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C48" w14:textId="14AE64FB" w:rsidR="00020BE3" w:rsidRDefault="00020BE3" w:rsidP="005038DA">
      <w:pPr>
        <w:spacing w:after="0" w:line="240" w:lineRule="auto"/>
      </w:pPr>
    </w:p>
    <w:p w14:paraId="0164BA2B" w14:textId="53A17098" w:rsidR="00B4645A" w:rsidRDefault="00B4645A" w:rsidP="005038DA">
      <w:pPr>
        <w:spacing w:after="0" w:line="240" w:lineRule="auto"/>
      </w:pPr>
    </w:p>
    <w:p w14:paraId="73696AB8" w14:textId="77777777" w:rsidR="00B4645A" w:rsidRDefault="00B4645A" w:rsidP="005038DA">
      <w:pPr>
        <w:spacing w:after="0" w:line="240" w:lineRule="auto"/>
      </w:pPr>
    </w:p>
    <w:p w14:paraId="1ED304E8" w14:textId="5EB2A152" w:rsidR="00170666" w:rsidRDefault="005038DA" w:rsidP="005038DA">
      <w:pPr>
        <w:spacing w:after="0" w:line="240" w:lineRule="auto"/>
      </w:pPr>
      <w:r>
        <w:t>Province de Québec</w:t>
      </w:r>
    </w:p>
    <w:p w14:paraId="20700443" w14:textId="77777777" w:rsidR="005038DA" w:rsidRDefault="005038DA" w:rsidP="005038DA">
      <w:pPr>
        <w:spacing w:after="0" w:line="240" w:lineRule="auto"/>
      </w:pPr>
      <w:r>
        <w:t>Municipalité de Hope Town</w:t>
      </w:r>
    </w:p>
    <w:p w14:paraId="046038DD" w14:textId="77777777" w:rsidR="005038DA" w:rsidRDefault="005038DA" w:rsidP="005038DA">
      <w:pPr>
        <w:spacing w:after="0" w:line="240" w:lineRule="auto"/>
      </w:pPr>
      <w:r>
        <w:t>MRC de Bonaventure</w:t>
      </w:r>
    </w:p>
    <w:p w14:paraId="7A722470" w14:textId="77777777" w:rsidR="005038DA" w:rsidRDefault="005038DA" w:rsidP="005038DA">
      <w:pPr>
        <w:spacing w:after="0" w:line="240" w:lineRule="auto"/>
      </w:pPr>
    </w:p>
    <w:p w14:paraId="07ECD8B3" w14:textId="77777777" w:rsidR="005038DA" w:rsidRDefault="005038DA" w:rsidP="005038DA">
      <w:pPr>
        <w:spacing w:after="0" w:line="240" w:lineRule="auto"/>
      </w:pPr>
    </w:p>
    <w:p w14:paraId="2441EFD2" w14:textId="046F5429" w:rsidR="005038DA" w:rsidRDefault="005038DA" w:rsidP="005038DA">
      <w:pPr>
        <w:spacing w:after="0" w:line="240" w:lineRule="auto"/>
      </w:pPr>
      <w:r>
        <w:tab/>
      </w:r>
      <w:r>
        <w:tab/>
      </w:r>
      <w:r w:rsidR="007921EE">
        <w:tab/>
      </w:r>
      <w:r>
        <w:t>Le conseil de la municipalité de Hope Town siège en séanc</w:t>
      </w:r>
      <w:r w:rsidR="00DD4D7F">
        <w:t xml:space="preserve">e </w:t>
      </w:r>
      <w:r>
        <w:t xml:space="preserve">ordinaire ce </w:t>
      </w:r>
      <w:r w:rsidR="007921EE">
        <w:tab/>
      </w:r>
      <w:r w:rsidR="007921EE">
        <w:tab/>
      </w:r>
      <w:r w:rsidR="007921EE">
        <w:tab/>
      </w:r>
      <w:r w:rsidR="00651F47">
        <w:t>2</w:t>
      </w:r>
      <w:r w:rsidR="00FC4C60">
        <w:t>mars</w:t>
      </w:r>
      <w:r w:rsidR="00651F47">
        <w:t xml:space="preserve"> 2022 à </w:t>
      </w:r>
      <w:r w:rsidR="00005AF7">
        <w:t>19</w:t>
      </w:r>
      <w:r w:rsidR="00651F47">
        <w:t>h</w:t>
      </w:r>
      <w:r w:rsidR="00DD4D7F">
        <w:t>0</w:t>
      </w:r>
      <w:r w:rsidR="00651F47">
        <w:t xml:space="preserve">0 </w:t>
      </w:r>
      <w:r w:rsidR="00FC4C60">
        <w:t>ouverte avec présence publique restreinte</w:t>
      </w:r>
      <w:r>
        <w:t>.</w:t>
      </w:r>
    </w:p>
    <w:p w14:paraId="109A05E3" w14:textId="77777777" w:rsidR="005038DA" w:rsidRDefault="005038DA" w:rsidP="005038DA">
      <w:pPr>
        <w:spacing w:after="0" w:line="240" w:lineRule="auto"/>
      </w:pPr>
    </w:p>
    <w:p w14:paraId="7FE08A96" w14:textId="3DFC5ACC" w:rsidR="005038DA" w:rsidRDefault="005038DA" w:rsidP="005038DA">
      <w:pPr>
        <w:spacing w:after="0" w:line="240" w:lineRule="auto"/>
      </w:pPr>
      <w:r>
        <w:tab/>
      </w:r>
      <w:r>
        <w:tab/>
      </w:r>
      <w:r w:rsidR="007921EE">
        <w:tab/>
      </w:r>
      <w:r>
        <w:t xml:space="preserve">Sont présentes : </w:t>
      </w:r>
    </w:p>
    <w:p w14:paraId="64319460" w14:textId="77777777" w:rsidR="005038DA" w:rsidRDefault="005038DA" w:rsidP="005038DA">
      <w:pPr>
        <w:spacing w:after="0" w:line="240" w:lineRule="auto"/>
      </w:pPr>
      <w:r>
        <w:tab/>
      </w:r>
      <w:r>
        <w:tab/>
      </w:r>
      <w:r>
        <w:tab/>
      </w:r>
    </w:p>
    <w:p w14:paraId="2A79A70A" w14:textId="7298725A" w:rsidR="00005AF7" w:rsidRPr="00EF577E" w:rsidRDefault="005038DA" w:rsidP="005038DA">
      <w:pPr>
        <w:spacing w:after="0" w:line="240" w:lineRule="auto"/>
      </w:pPr>
      <w:r>
        <w:tab/>
      </w:r>
      <w:r>
        <w:tab/>
      </w:r>
      <w:r>
        <w:tab/>
      </w:r>
      <w:r w:rsidR="00005AF7" w:rsidRPr="00EF577E">
        <w:t>Siège no 1 :   Joanne Ross</w:t>
      </w:r>
    </w:p>
    <w:p w14:paraId="5D1618B1" w14:textId="77EAB1B6" w:rsidR="005038DA" w:rsidRPr="00D14C88" w:rsidRDefault="00005AF7" w:rsidP="005038DA">
      <w:pPr>
        <w:spacing w:after="0" w:line="240" w:lineRule="auto"/>
        <w:rPr>
          <w:lang w:val="en-CA"/>
        </w:rPr>
      </w:pPr>
      <w:r w:rsidRPr="00EF577E">
        <w:tab/>
      </w:r>
      <w:r w:rsidRPr="00EF577E">
        <w:tab/>
      </w:r>
      <w:r w:rsidRPr="00EF577E">
        <w:tab/>
      </w:r>
      <w:proofErr w:type="spellStart"/>
      <w:r w:rsidR="005038DA" w:rsidRPr="00D14C88">
        <w:rPr>
          <w:lang w:val="en-CA"/>
        </w:rPr>
        <w:t>Siège</w:t>
      </w:r>
      <w:proofErr w:type="spellEnd"/>
      <w:r w:rsidR="005038DA" w:rsidRPr="00D14C88">
        <w:rPr>
          <w:lang w:val="en-CA"/>
        </w:rPr>
        <w:t xml:space="preserve"> no 2 :   </w:t>
      </w:r>
      <w:proofErr w:type="spellStart"/>
      <w:r w:rsidR="005038DA" w:rsidRPr="00D14C88">
        <w:rPr>
          <w:lang w:val="en-CA"/>
        </w:rPr>
        <w:t>Lida</w:t>
      </w:r>
      <w:proofErr w:type="spellEnd"/>
      <w:r w:rsidR="005038DA" w:rsidRPr="00D14C88">
        <w:rPr>
          <w:lang w:val="en-CA"/>
        </w:rPr>
        <w:t xml:space="preserve"> Francoeur</w:t>
      </w:r>
    </w:p>
    <w:p w14:paraId="5F373B32" w14:textId="3C90E837" w:rsidR="00B62FA6" w:rsidRPr="00D14C88" w:rsidRDefault="00651F47" w:rsidP="00005AF7">
      <w:pPr>
        <w:spacing w:after="0" w:line="240" w:lineRule="auto"/>
        <w:rPr>
          <w:lang w:val="en-CA"/>
        </w:rPr>
      </w:pPr>
      <w:r w:rsidRPr="00D14C88">
        <w:rPr>
          <w:lang w:val="en-CA"/>
        </w:rPr>
        <w:tab/>
      </w:r>
      <w:r w:rsidRPr="00D14C88">
        <w:rPr>
          <w:lang w:val="en-CA"/>
        </w:rPr>
        <w:tab/>
      </w:r>
      <w:r w:rsidRPr="00D14C88">
        <w:rPr>
          <w:lang w:val="en-CA"/>
        </w:rPr>
        <w:tab/>
      </w:r>
      <w:proofErr w:type="spellStart"/>
      <w:r w:rsidR="00B62FA6" w:rsidRPr="00D14C88">
        <w:rPr>
          <w:lang w:val="en-CA"/>
        </w:rPr>
        <w:t>Siège</w:t>
      </w:r>
      <w:proofErr w:type="spellEnd"/>
      <w:r w:rsidR="00B62FA6" w:rsidRPr="00D14C88">
        <w:rPr>
          <w:lang w:val="en-CA"/>
        </w:rPr>
        <w:t xml:space="preserve"> no 3 :   Shannon Major</w:t>
      </w:r>
    </w:p>
    <w:p w14:paraId="49C21E93" w14:textId="454B7709" w:rsidR="00005AF7" w:rsidRPr="00D14C88" w:rsidRDefault="00B62FA6" w:rsidP="00005AF7">
      <w:pPr>
        <w:spacing w:after="0" w:line="240" w:lineRule="auto"/>
        <w:rPr>
          <w:lang w:val="en-CA"/>
        </w:rPr>
      </w:pPr>
      <w:r w:rsidRPr="00D14C88">
        <w:rPr>
          <w:lang w:val="en-CA"/>
        </w:rPr>
        <w:tab/>
      </w:r>
      <w:r w:rsidRPr="00D14C88">
        <w:rPr>
          <w:lang w:val="en-CA"/>
        </w:rPr>
        <w:tab/>
      </w:r>
      <w:r w:rsidRPr="00D14C88">
        <w:rPr>
          <w:lang w:val="en-CA"/>
        </w:rPr>
        <w:tab/>
      </w:r>
      <w:proofErr w:type="spellStart"/>
      <w:r w:rsidR="00005AF7" w:rsidRPr="00D14C88">
        <w:rPr>
          <w:lang w:val="en-CA"/>
        </w:rPr>
        <w:t>Siège</w:t>
      </w:r>
      <w:proofErr w:type="spellEnd"/>
      <w:r w:rsidR="00005AF7" w:rsidRPr="00D14C88">
        <w:rPr>
          <w:lang w:val="en-CA"/>
        </w:rPr>
        <w:t xml:space="preserve"> no 4 :   Tracy Major</w:t>
      </w:r>
    </w:p>
    <w:p w14:paraId="33BE14C5" w14:textId="21D07D94" w:rsidR="005038DA" w:rsidRPr="00EF577E" w:rsidRDefault="00005AF7" w:rsidP="005038DA">
      <w:pPr>
        <w:spacing w:after="0" w:line="240" w:lineRule="auto"/>
      </w:pPr>
      <w:r w:rsidRPr="00D14C88">
        <w:rPr>
          <w:lang w:val="en-CA"/>
        </w:rPr>
        <w:tab/>
      </w:r>
      <w:r w:rsidRPr="00D14C88">
        <w:rPr>
          <w:lang w:val="en-CA"/>
        </w:rPr>
        <w:tab/>
      </w:r>
      <w:r w:rsidRPr="00D14C88">
        <w:rPr>
          <w:lang w:val="en-CA"/>
        </w:rPr>
        <w:tab/>
      </w:r>
      <w:r w:rsidR="00651F47" w:rsidRPr="00EF577E">
        <w:t xml:space="preserve">Siège no 5 :   Gisèle </w:t>
      </w:r>
      <w:proofErr w:type="spellStart"/>
      <w:r w:rsidR="00651F47" w:rsidRPr="00EF577E">
        <w:t>Delarosbil</w:t>
      </w:r>
      <w:proofErr w:type="spellEnd"/>
    </w:p>
    <w:p w14:paraId="2B53868A" w14:textId="6BE22792" w:rsidR="00B62FA6" w:rsidRPr="00C81210" w:rsidRDefault="005038DA" w:rsidP="00B62FA6">
      <w:pPr>
        <w:spacing w:after="0" w:line="240" w:lineRule="auto"/>
      </w:pPr>
      <w:r w:rsidRPr="00EF577E">
        <w:tab/>
      </w:r>
      <w:r w:rsidRPr="00EF577E">
        <w:tab/>
      </w:r>
      <w:r w:rsidRPr="00EF577E">
        <w:tab/>
      </w:r>
      <w:r w:rsidR="00B62FA6" w:rsidRPr="00C81210">
        <w:t>Siège no 6 :   Élizabeth Thériault</w:t>
      </w:r>
    </w:p>
    <w:p w14:paraId="6639DED1" w14:textId="2DA57562" w:rsidR="005038DA" w:rsidRPr="00005AF7" w:rsidRDefault="005038DA" w:rsidP="00005AF7">
      <w:pPr>
        <w:spacing w:after="0" w:line="240" w:lineRule="auto"/>
      </w:pPr>
    </w:p>
    <w:p w14:paraId="6DBC6D94" w14:textId="6EBF81ED" w:rsidR="00005AF7" w:rsidRPr="005247C7" w:rsidRDefault="00005AF7" w:rsidP="00005AF7">
      <w:pPr>
        <w:ind w:left="2131" w:firstLine="22"/>
      </w:pPr>
      <w:r>
        <w:t>Tous formant quorum, sous la présidence de Linda MacWhirter, mairesse. </w:t>
      </w:r>
    </w:p>
    <w:p w14:paraId="1D633D07" w14:textId="7CA0C3BF" w:rsidR="00651F47" w:rsidRDefault="00005AF7" w:rsidP="00005AF7">
      <w:pPr>
        <w:ind w:left="2153"/>
      </w:pPr>
      <w:r>
        <w:t>Assiste également à la séance:  Sylvie Francoeur, directrice générale et secrétaire-trésorier, agit en tant que secrétaire d’assemblée.</w:t>
      </w:r>
    </w:p>
    <w:p w14:paraId="373EB2F9" w14:textId="77777777" w:rsidR="008866E1" w:rsidRDefault="008866E1" w:rsidP="008866E1">
      <w:pPr>
        <w:spacing w:after="0" w:line="240" w:lineRule="auto"/>
      </w:pPr>
    </w:p>
    <w:p w14:paraId="02523148" w14:textId="158FC89F" w:rsidR="00434DCB" w:rsidRDefault="00075F23" w:rsidP="008866E1">
      <w:pPr>
        <w:spacing w:after="0" w:line="240" w:lineRule="auto"/>
      </w:pPr>
      <w:r>
        <w:t>0</w:t>
      </w:r>
      <w:r w:rsidR="00D776FD">
        <w:t>39</w:t>
      </w:r>
      <w:r w:rsidR="00651F47">
        <w:t>-2022</w:t>
      </w:r>
      <w:r w:rsidR="008866E1">
        <w:tab/>
      </w:r>
      <w:r w:rsidR="007921EE">
        <w:tab/>
      </w:r>
      <w:r w:rsidR="00434DCB">
        <w:t xml:space="preserve">CONSIDÉRANT le décret numéro 177-2020 du 13 mars 2020 qui a </w:t>
      </w:r>
      <w:r w:rsidR="007921EE">
        <w:tab/>
      </w:r>
      <w:r w:rsidR="007921EE">
        <w:tab/>
      </w:r>
      <w:r w:rsidR="007921EE">
        <w:tab/>
      </w:r>
      <w:r w:rsidR="007921EE">
        <w:tab/>
      </w:r>
      <w:r w:rsidR="00434DCB">
        <w:t xml:space="preserve">déclaré l’état d’urgence sanitaire sur tout le territoire québécois pour </w:t>
      </w:r>
      <w:r w:rsidR="007921EE">
        <w:tab/>
      </w:r>
      <w:r w:rsidR="007921EE">
        <w:tab/>
      </w:r>
      <w:r w:rsidR="007921EE">
        <w:tab/>
      </w:r>
      <w:r w:rsidR="007921EE">
        <w:tab/>
      </w:r>
      <w:r w:rsidR="00434DCB">
        <w:t>une période initiale de dix jours;</w:t>
      </w:r>
    </w:p>
    <w:p w14:paraId="333FDED4" w14:textId="77777777" w:rsidR="00651F47" w:rsidRDefault="00651F47" w:rsidP="008866E1">
      <w:pPr>
        <w:spacing w:after="0" w:line="240" w:lineRule="auto"/>
      </w:pPr>
    </w:p>
    <w:p w14:paraId="26394491" w14:textId="55C09B5A" w:rsidR="00434DCB" w:rsidRDefault="007921EE" w:rsidP="00434DCB">
      <w:pPr>
        <w:spacing w:line="240" w:lineRule="auto"/>
        <w:ind w:left="1410"/>
      </w:pPr>
      <w:r>
        <w:tab/>
      </w:r>
      <w:r>
        <w:tab/>
      </w:r>
      <w:r w:rsidR="00434DCB">
        <w:t>C</w:t>
      </w:r>
      <w:r w:rsidR="009F3D3F">
        <w:t xml:space="preserve">ONSIDÉRANT le décret numéro </w:t>
      </w:r>
      <w:r w:rsidR="00D776FD">
        <w:t>181</w:t>
      </w:r>
      <w:r w:rsidR="009F3D3F">
        <w:t>-202</w:t>
      </w:r>
      <w:r w:rsidR="00651F47">
        <w:t>2</w:t>
      </w:r>
      <w:r w:rsidR="009F3D3F">
        <w:t xml:space="preserve"> du </w:t>
      </w:r>
      <w:r w:rsidR="00B62FA6">
        <w:t>2</w:t>
      </w:r>
      <w:r w:rsidR="00D776FD">
        <w:t>3</w:t>
      </w:r>
      <w:r w:rsidR="00B62FA6">
        <w:t xml:space="preserve"> </w:t>
      </w:r>
      <w:r w:rsidR="00D776FD">
        <w:t>févr</w:t>
      </w:r>
      <w:r w:rsidR="00B62FA6">
        <w:t xml:space="preserve">ier </w:t>
      </w:r>
      <w:r w:rsidR="00434DCB">
        <w:t>202</w:t>
      </w:r>
      <w:r w:rsidR="00651F47">
        <w:t>2</w:t>
      </w:r>
      <w:r w:rsidR="00434DCB">
        <w:t xml:space="preserve"> qui </w:t>
      </w:r>
      <w:r>
        <w:tab/>
      </w:r>
      <w:r>
        <w:tab/>
      </w:r>
      <w:r>
        <w:tab/>
      </w:r>
      <w:r w:rsidR="00434DCB">
        <w:t xml:space="preserve">prolonge cet </w:t>
      </w:r>
      <w:r w:rsidR="009F3D3F">
        <w:t xml:space="preserve">état d’urgence, soit jusqu’au </w:t>
      </w:r>
      <w:r w:rsidR="00B62FA6">
        <w:t xml:space="preserve">4 </w:t>
      </w:r>
      <w:r w:rsidR="00D776FD">
        <w:t>mars</w:t>
      </w:r>
      <w:r w:rsidR="00434DCB">
        <w:t xml:space="preserve"> 202</w:t>
      </w:r>
      <w:r w:rsidR="00651F47">
        <w:t>2</w:t>
      </w:r>
      <w:r w:rsidR="00434DCB">
        <w:t>;</w:t>
      </w:r>
    </w:p>
    <w:p w14:paraId="7E0824FF" w14:textId="65C26D8F" w:rsidR="00434DCB" w:rsidRDefault="007921EE" w:rsidP="00434DCB">
      <w:pPr>
        <w:spacing w:line="240" w:lineRule="auto"/>
        <w:ind w:left="1410"/>
      </w:pPr>
      <w:r>
        <w:tab/>
      </w:r>
      <w:r>
        <w:tab/>
      </w:r>
      <w:r w:rsidR="00434DCB">
        <w:t>CONSIDÉRANT l’arrêté ministériel numéro 202</w:t>
      </w:r>
      <w:r w:rsidR="00075F23">
        <w:t>2</w:t>
      </w:r>
      <w:r w:rsidR="00434DCB">
        <w:t>-</w:t>
      </w:r>
      <w:r w:rsidR="00075F23">
        <w:t>0</w:t>
      </w:r>
      <w:r w:rsidR="00E00DEF">
        <w:t>18</w:t>
      </w:r>
      <w:r w:rsidR="00434DCB">
        <w:t xml:space="preserve"> du </w:t>
      </w:r>
      <w:r w:rsidR="00E00DEF">
        <w:t>19</w:t>
      </w:r>
      <w:r w:rsidR="00075F23">
        <w:t xml:space="preserve"> </w:t>
      </w:r>
      <w:r w:rsidR="00E00DEF">
        <w:t>févr</w:t>
      </w:r>
      <w:r w:rsidR="00075F23">
        <w:t>ier</w:t>
      </w:r>
      <w:r w:rsidR="00434DCB">
        <w:t xml:space="preserve"> 202</w:t>
      </w:r>
      <w:r w:rsidR="00075F23">
        <w:t>2</w:t>
      </w:r>
      <w:r w:rsidR="00434DCB">
        <w:t xml:space="preserve">, </w:t>
      </w:r>
      <w:r>
        <w:tab/>
      </w:r>
      <w:r>
        <w:tab/>
      </w:r>
      <w:r w:rsidR="00434DCB">
        <w:t xml:space="preserve">du ministre de la Santé et des Services sociaux, qui précise que toute </w:t>
      </w:r>
      <w:r>
        <w:tab/>
      </w:r>
      <w:r>
        <w:tab/>
      </w:r>
      <w:r>
        <w:tab/>
      </w:r>
      <w:r w:rsidR="00434DCB">
        <w:t xml:space="preserve">séance peut se tenir à l’aide d’un moyen permettant à tous les membres </w:t>
      </w:r>
      <w:r>
        <w:tab/>
      </w:r>
      <w:r>
        <w:tab/>
      </w:r>
      <w:r w:rsidR="00434DCB">
        <w:t>de communiquer immédiatement entre eux;</w:t>
      </w:r>
    </w:p>
    <w:p w14:paraId="198055EE" w14:textId="7E1FB513" w:rsidR="00434DCB" w:rsidRDefault="007921EE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CONSIDÉRANT QUE selon ce même arrêté, lorsque la loi prévoit qu’une </w:t>
      </w:r>
      <w:r>
        <w:tab/>
      </w:r>
      <w:r>
        <w:tab/>
      </w:r>
      <w:r w:rsidR="00434DCB">
        <w:t xml:space="preserve">séance doit être publique, celle-ci doit être publicisée dès que possible </w:t>
      </w:r>
      <w:r>
        <w:tab/>
      </w:r>
      <w:r>
        <w:tab/>
      </w:r>
      <w:r>
        <w:tab/>
      </w:r>
      <w:r w:rsidR="00434DCB">
        <w:t xml:space="preserve">par tout moyen permettant au public de connaître la teneur des </w:t>
      </w:r>
      <w:r>
        <w:tab/>
      </w:r>
      <w:r>
        <w:tab/>
      </w:r>
      <w:r>
        <w:tab/>
      </w:r>
      <w:r w:rsidR="00434DCB">
        <w:t xml:space="preserve">discussions entre les participants et le résultat de la délibération des </w:t>
      </w:r>
      <w:r>
        <w:tab/>
      </w:r>
      <w:r>
        <w:tab/>
      </w:r>
      <w:r>
        <w:tab/>
      </w:r>
      <w:r w:rsidR="00434DCB">
        <w:t>membres;</w:t>
      </w:r>
    </w:p>
    <w:p w14:paraId="6B6D58B6" w14:textId="2EBAA6CD" w:rsidR="00434DCB" w:rsidRDefault="007921EE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CONSIDÉRANT qu’il est dans l’intérêt public et pour protéger la santé de </w:t>
      </w:r>
      <w:r>
        <w:tab/>
      </w:r>
      <w:r>
        <w:tab/>
      </w:r>
      <w:r w:rsidR="00434DCB">
        <w:t xml:space="preserve">la population, des membres du conseil et des officiers municipaux que la </w:t>
      </w:r>
      <w:r>
        <w:tab/>
      </w:r>
      <w:r>
        <w:tab/>
      </w:r>
      <w:r w:rsidR="00434DCB">
        <w:t xml:space="preserve">présente séance soit tenue ouverte </w:t>
      </w:r>
      <w:r w:rsidR="000A5346">
        <w:t>à huis clos</w:t>
      </w:r>
      <w:r w:rsidR="00434DCB">
        <w:t xml:space="preserve"> et que les membres du </w:t>
      </w:r>
      <w:r>
        <w:tab/>
      </w:r>
      <w:r>
        <w:tab/>
      </w:r>
      <w:r>
        <w:tab/>
      </w:r>
      <w:r w:rsidR="00434DCB">
        <w:t xml:space="preserve">conseil et </w:t>
      </w:r>
      <w:proofErr w:type="spellStart"/>
      <w:r w:rsidR="00434DCB">
        <w:t>lesofficiers</w:t>
      </w:r>
      <w:proofErr w:type="spellEnd"/>
      <w:r w:rsidR="00434DCB">
        <w:t xml:space="preserve"> municipaux soient autorisés à y être présents et à </w:t>
      </w:r>
      <w:r>
        <w:tab/>
      </w:r>
      <w:r>
        <w:tab/>
      </w:r>
      <w:r w:rsidR="00434DCB">
        <w:t>prendre part, délibérer et voter à la séance;</w:t>
      </w:r>
    </w:p>
    <w:p w14:paraId="418158E9" w14:textId="6FE707BE" w:rsidR="00020BE3" w:rsidRDefault="000A6661" w:rsidP="00020BE3">
      <w:r>
        <w:tab/>
      </w:r>
      <w:r>
        <w:tab/>
      </w:r>
      <w:r w:rsidR="007921EE">
        <w:tab/>
      </w:r>
      <w:r w:rsidR="00434DCB">
        <w:t xml:space="preserve">EN CONSÉQUENCE, il est proposé par </w:t>
      </w:r>
      <w:r w:rsidR="00F8143D">
        <w:t>Joanne Ross</w:t>
      </w:r>
      <w:r w:rsidR="00434DCB">
        <w:t xml:space="preserve">, appuyée par Lida </w:t>
      </w:r>
      <w:r w:rsidR="007921EE">
        <w:tab/>
      </w:r>
      <w:r w:rsidR="007921EE">
        <w:tab/>
      </w:r>
      <w:r w:rsidR="007921EE">
        <w:tab/>
      </w:r>
      <w:r w:rsidR="007921EE">
        <w:tab/>
      </w:r>
      <w:r w:rsidR="00434DCB">
        <w:t>Francoeur et résolu à l’unanimité des membres du conseil présents :</w:t>
      </w:r>
    </w:p>
    <w:p w14:paraId="56DC7BC8" w14:textId="3A44702D" w:rsidR="00434DCB" w:rsidRDefault="007921EE" w:rsidP="00434DCB">
      <w:pPr>
        <w:spacing w:line="240" w:lineRule="auto"/>
        <w:ind w:left="1410"/>
      </w:pPr>
      <w:r>
        <w:tab/>
      </w:r>
      <w:r>
        <w:tab/>
      </w:r>
      <w:r w:rsidR="00434DCB">
        <w:t xml:space="preserve">QUE la présente séance du conseil sera tenue </w:t>
      </w:r>
      <w:r w:rsidR="00E30431">
        <w:t>ouverte au public</w:t>
      </w:r>
      <w:r w:rsidR="00434DCB">
        <w:t xml:space="preserve"> et que </w:t>
      </w:r>
      <w:r>
        <w:tab/>
      </w:r>
      <w:r>
        <w:tab/>
      </w:r>
      <w:r>
        <w:tab/>
      </w:r>
      <w:r w:rsidR="00434DCB">
        <w:t xml:space="preserve">les </w:t>
      </w:r>
      <w:r w:rsidR="009F3D3F">
        <w:t>membres du conseil et les officiers municipaux puissent y participer.</w:t>
      </w:r>
    </w:p>
    <w:p w14:paraId="54BC0B07" w14:textId="37C627E4" w:rsidR="006D404B" w:rsidRDefault="00434DCB" w:rsidP="00434DCB">
      <w:pPr>
        <w:spacing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47F53A15" w14:textId="25C212D2" w:rsidR="007921EE" w:rsidRDefault="007921EE" w:rsidP="00434DCB">
      <w:pPr>
        <w:spacing w:line="240" w:lineRule="auto"/>
        <w:ind w:left="1410"/>
      </w:pPr>
    </w:p>
    <w:p w14:paraId="2158B7F1" w14:textId="63954E1F" w:rsidR="007921EE" w:rsidRDefault="007921EE" w:rsidP="00434DCB">
      <w:pPr>
        <w:spacing w:line="240" w:lineRule="auto"/>
        <w:ind w:left="1410"/>
      </w:pPr>
    </w:p>
    <w:p w14:paraId="71E2F697" w14:textId="2B1AFE4F" w:rsidR="007921EE" w:rsidRDefault="007921EE" w:rsidP="00434DCB">
      <w:pPr>
        <w:spacing w:line="240" w:lineRule="auto"/>
        <w:ind w:left="1410"/>
      </w:pPr>
    </w:p>
    <w:p w14:paraId="459AF57D" w14:textId="77777777" w:rsidR="007921EE" w:rsidRDefault="007921EE" w:rsidP="00434DCB">
      <w:pPr>
        <w:spacing w:line="240" w:lineRule="auto"/>
        <w:ind w:left="1410"/>
      </w:pPr>
    </w:p>
    <w:p w14:paraId="52C9973E" w14:textId="77777777" w:rsidR="00EC7EDA" w:rsidRDefault="00EC7EDA" w:rsidP="00D7712B"/>
    <w:p w14:paraId="5075118E" w14:textId="7504C369" w:rsidR="00D7712B" w:rsidRDefault="00075F23" w:rsidP="00D7712B">
      <w:pPr>
        <w:rPr>
          <w:b/>
        </w:rPr>
      </w:pPr>
      <w:r>
        <w:t>0</w:t>
      </w:r>
      <w:r w:rsidR="00E00DEF">
        <w:t>40</w:t>
      </w:r>
      <w:r w:rsidR="00D7712B">
        <w:t>-202</w:t>
      </w:r>
      <w:r>
        <w:t>2</w:t>
      </w:r>
      <w:r w:rsidR="00D7712B">
        <w:tab/>
      </w:r>
      <w:r w:rsidR="007921EE">
        <w:tab/>
      </w:r>
      <w:r w:rsidR="00D7712B">
        <w:rPr>
          <w:b/>
        </w:rPr>
        <w:t>ORDRE DU JOUR</w:t>
      </w:r>
    </w:p>
    <w:p w14:paraId="362F4A74" w14:textId="61CE8B29" w:rsidR="00D7712B" w:rsidRDefault="007921EE" w:rsidP="00D7712B">
      <w:pPr>
        <w:ind w:left="1410"/>
      </w:pPr>
      <w:r>
        <w:tab/>
      </w:r>
      <w:r>
        <w:tab/>
      </w:r>
      <w:r w:rsidR="00D7712B">
        <w:t>Il est proposé par</w:t>
      </w:r>
      <w:r w:rsidR="00F8143D">
        <w:t xml:space="preserve"> </w:t>
      </w:r>
      <w:r w:rsidR="00E00DEF">
        <w:t>Tracy Major</w:t>
      </w:r>
      <w:r w:rsidR="009D5F58">
        <w:t>, appuyée par Élizabeth Thériault</w:t>
      </w:r>
      <w:r w:rsidR="00D14C88">
        <w:t xml:space="preserve"> </w:t>
      </w:r>
      <w:r w:rsidR="00D7712B">
        <w:t xml:space="preserve">et résolu </w:t>
      </w:r>
      <w:r>
        <w:tab/>
      </w:r>
      <w:r>
        <w:tab/>
      </w:r>
      <w:r w:rsidR="00D7712B">
        <w:t>à l’unanimité des conseillères</w:t>
      </w:r>
      <w:r w:rsidR="00F8143D">
        <w:t xml:space="preserve"> présentes</w:t>
      </w:r>
      <w:r w:rsidR="00D7712B">
        <w:t xml:space="preserve"> que l’</w:t>
      </w:r>
      <w:r w:rsidR="009C3102">
        <w:t>ordre d</w:t>
      </w:r>
      <w:r w:rsidR="00D7712B">
        <w:t>u jour soit adopté.</w:t>
      </w:r>
    </w:p>
    <w:p w14:paraId="4F482420" w14:textId="548036F7" w:rsidR="009C3102" w:rsidRDefault="001D1B6A" w:rsidP="009C31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09C5">
        <w:tab/>
      </w:r>
      <w:r>
        <w:t>Adoptée</w:t>
      </w:r>
    </w:p>
    <w:p w14:paraId="67EDB92E" w14:textId="77777777" w:rsidR="00676231" w:rsidRDefault="00676231" w:rsidP="00D14C88"/>
    <w:p w14:paraId="16744753" w14:textId="47283E85" w:rsidR="009D5F58" w:rsidRDefault="00F8143D" w:rsidP="009D5F58">
      <w:pPr>
        <w:ind w:left="1410" w:hanging="1410"/>
        <w:rPr>
          <w:b/>
        </w:rPr>
      </w:pPr>
      <w:r>
        <w:t>0</w:t>
      </w:r>
      <w:r w:rsidR="00E00DEF">
        <w:t>41</w:t>
      </w:r>
      <w:r>
        <w:t>-2022</w:t>
      </w:r>
      <w:r>
        <w:tab/>
      </w:r>
      <w:r w:rsidR="005251D2">
        <w:tab/>
      </w:r>
      <w:r w:rsidR="005251D2">
        <w:tab/>
      </w:r>
      <w:r w:rsidR="009D5F58">
        <w:rPr>
          <w:b/>
        </w:rPr>
        <w:t xml:space="preserve">LECTURE, ACCEPTATION ET SUIVI DES PROCÈS VERBAUX DU 2 </w:t>
      </w:r>
      <w:r w:rsidR="00E00DEF">
        <w:rPr>
          <w:b/>
        </w:rPr>
        <w:t>FÉVR</w:t>
      </w:r>
      <w:r w:rsidR="009D5F58">
        <w:rPr>
          <w:b/>
        </w:rPr>
        <w:t xml:space="preserve">IER </w:t>
      </w:r>
      <w:r w:rsidR="005251D2">
        <w:rPr>
          <w:b/>
        </w:rPr>
        <w:tab/>
      </w:r>
      <w:r w:rsidR="005251D2">
        <w:rPr>
          <w:b/>
        </w:rPr>
        <w:tab/>
      </w:r>
      <w:r w:rsidR="009D5F58">
        <w:rPr>
          <w:b/>
        </w:rPr>
        <w:t>2022</w:t>
      </w:r>
    </w:p>
    <w:p w14:paraId="05E0F60D" w14:textId="6CCFAC8D" w:rsidR="009D5F58" w:rsidRDefault="009D5F58" w:rsidP="009D5F58">
      <w:pPr>
        <w:ind w:left="1410" w:hanging="1410"/>
      </w:pPr>
      <w:r>
        <w:tab/>
      </w:r>
      <w:r w:rsidR="005251D2">
        <w:tab/>
      </w:r>
      <w:r w:rsidR="005251D2">
        <w:tab/>
      </w:r>
      <w:r>
        <w:t xml:space="preserve">Il est proposé par </w:t>
      </w:r>
      <w:r w:rsidR="00E00DEF">
        <w:t xml:space="preserve">Gisèle </w:t>
      </w:r>
      <w:proofErr w:type="spellStart"/>
      <w:r w:rsidR="00E00DEF">
        <w:t>Delarosbil</w:t>
      </w:r>
      <w:proofErr w:type="spellEnd"/>
      <w:r>
        <w:t xml:space="preserve">, appuyée par </w:t>
      </w:r>
      <w:r w:rsidR="00E00DEF">
        <w:t>Joanne Ross</w:t>
      </w:r>
      <w:r>
        <w:t xml:space="preserve"> et résolu à </w:t>
      </w:r>
      <w:r w:rsidR="005251D2">
        <w:tab/>
      </w:r>
      <w:r w:rsidR="005251D2">
        <w:tab/>
      </w:r>
      <w:r>
        <w:t>l’unanimité des conseillères présentes que les minutes du 2</w:t>
      </w:r>
      <w:r w:rsidR="00E30431">
        <w:t xml:space="preserve"> févr</w:t>
      </w:r>
      <w:r w:rsidR="00CE48DE">
        <w:t xml:space="preserve">ier </w:t>
      </w:r>
      <w:r>
        <w:t xml:space="preserve">2022 </w:t>
      </w:r>
      <w:r w:rsidR="005251D2">
        <w:tab/>
      </w:r>
      <w:r w:rsidR="005251D2">
        <w:tab/>
      </w:r>
      <w:r>
        <w:t>soient acceptées telles que rédigées et lues.</w:t>
      </w:r>
      <w:r>
        <w:tab/>
      </w:r>
    </w:p>
    <w:p w14:paraId="0FD0ACED" w14:textId="64F50F0E" w:rsidR="00020BE3" w:rsidRDefault="009D5F58" w:rsidP="00020BE3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 w:rsidRPr="00C06996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Pr="00C06996">
        <w:rPr>
          <w:rFonts w:cstheme="minorHAnsi"/>
          <w:color w:val="000000"/>
        </w:rPr>
        <w:t>Adoptée</w:t>
      </w:r>
    </w:p>
    <w:p w14:paraId="32103964" w14:textId="17CD25E3" w:rsidR="0071285A" w:rsidRDefault="00CE48DE" w:rsidP="0071285A">
      <w:pPr>
        <w:ind w:left="1410" w:hanging="1410"/>
        <w:rPr>
          <w:b/>
        </w:rPr>
      </w:pPr>
      <w:r>
        <w:rPr>
          <w:rFonts w:cstheme="minorHAnsi"/>
          <w:color w:val="000000"/>
        </w:rPr>
        <w:t>0</w:t>
      </w:r>
      <w:r w:rsidR="00E00DEF">
        <w:rPr>
          <w:rFonts w:cstheme="minorHAnsi"/>
          <w:color w:val="000000"/>
        </w:rPr>
        <w:t>42</w:t>
      </w:r>
      <w:r>
        <w:rPr>
          <w:rFonts w:cstheme="minorHAnsi"/>
          <w:color w:val="000000"/>
        </w:rPr>
        <w:t>-2022</w:t>
      </w:r>
      <w:r>
        <w:rPr>
          <w:rFonts w:cstheme="minorHAnsi"/>
          <w:color w:val="000000"/>
        </w:rPr>
        <w:tab/>
      </w:r>
      <w:r w:rsidR="005251D2">
        <w:rPr>
          <w:rFonts w:cstheme="minorHAnsi"/>
          <w:color w:val="000000"/>
        </w:rPr>
        <w:tab/>
      </w:r>
      <w:r w:rsidR="005251D2">
        <w:rPr>
          <w:rFonts w:cstheme="minorHAnsi"/>
          <w:color w:val="000000"/>
        </w:rPr>
        <w:tab/>
      </w:r>
      <w:r w:rsidR="0071285A">
        <w:rPr>
          <w:b/>
        </w:rPr>
        <w:t>COMPTES</w:t>
      </w:r>
    </w:p>
    <w:p w14:paraId="3376718B" w14:textId="02E70231" w:rsidR="0071285A" w:rsidRDefault="005251D2" w:rsidP="0071285A">
      <w:pPr>
        <w:ind w:left="1410"/>
      </w:pPr>
      <w:r>
        <w:tab/>
      </w:r>
      <w:r>
        <w:tab/>
      </w:r>
      <w:r w:rsidR="0071285A">
        <w:t xml:space="preserve">Il est proposé par </w:t>
      </w:r>
      <w:r w:rsidR="00E00DEF">
        <w:t>Lida Francoeur</w:t>
      </w:r>
      <w:r w:rsidR="0071285A">
        <w:t xml:space="preserve">, appuyée par </w:t>
      </w:r>
      <w:r w:rsidR="00E00DEF">
        <w:t xml:space="preserve">Élizabeth Thériault </w:t>
      </w:r>
      <w:r w:rsidR="0071285A">
        <w:t xml:space="preserve">et </w:t>
      </w:r>
      <w:r>
        <w:tab/>
      </w:r>
      <w:r>
        <w:tab/>
      </w:r>
      <w:r>
        <w:tab/>
      </w:r>
      <w:r w:rsidR="0071285A">
        <w:t xml:space="preserve">résolu à l’unanimité des conseillères présentes que les comptes au </w:t>
      </w:r>
      <w:r>
        <w:tab/>
      </w:r>
      <w:r>
        <w:tab/>
      </w:r>
      <w:r>
        <w:tab/>
      </w:r>
      <w:r w:rsidR="0071285A">
        <w:t>montant de $</w:t>
      </w:r>
      <w:r w:rsidR="00D12E9E">
        <w:t>26</w:t>
      </w:r>
      <w:r w:rsidR="00E00DEF">
        <w:t> 256.40</w:t>
      </w:r>
      <w:r w:rsidR="0071285A">
        <w:t xml:space="preserve"> pour le mois de </w:t>
      </w:r>
      <w:r w:rsidR="0095625E">
        <w:t>févr</w:t>
      </w:r>
      <w:r w:rsidR="00D12E9E">
        <w:t>ier</w:t>
      </w:r>
      <w:r w:rsidR="0071285A">
        <w:t xml:space="preserve"> 202</w:t>
      </w:r>
      <w:r w:rsidR="00D12E9E">
        <w:t>2</w:t>
      </w:r>
      <w:r w:rsidR="0071285A">
        <w:t xml:space="preserve"> soient acceptés et </w:t>
      </w:r>
      <w:r>
        <w:tab/>
      </w:r>
      <w:r>
        <w:tab/>
      </w:r>
      <w:r w:rsidR="0071285A">
        <w:t>que la directrice générale est autorisée à les payer.</w:t>
      </w:r>
    </w:p>
    <w:p w14:paraId="61EEAE85" w14:textId="14CF122C" w:rsidR="0071285A" w:rsidRDefault="005251D2" w:rsidP="0071285A">
      <w:pPr>
        <w:ind w:left="1410"/>
      </w:pPr>
      <w:r>
        <w:tab/>
      </w:r>
      <w:r>
        <w:tab/>
      </w:r>
      <w:r w:rsidR="0071285A">
        <w:t xml:space="preserve">Je soussignée, Sylvie Francoeur, directrice générale, certifie par les </w:t>
      </w:r>
      <w:r>
        <w:tab/>
      </w:r>
      <w:r>
        <w:tab/>
      </w:r>
      <w:r>
        <w:tab/>
      </w:r>
      <w:r w:rsidR="0071285A">
        <w:t xml:space="preserve">présentes que des crédits budgétaires sont disponibles pour toutes les </w:t>
      </w:r>
      <w:r>
        <w:tab/>
      </w:r>
      <w:r>
        <w:tab/>
      </w:r>
      <w:r>
        <w:tab/>
      </w:r>
      <w:r w:rsidR="0071285A">
        <w:t>dépenses énumérées aux listes des comptes pour approbation.</w:t>
      </w:r>
    </w:p>
    <w:p w14:paraId="1CAA1A08" w14:textId="7435D51F" w:rsidR="0071285A" w:rsidRDefault="005251D2" w:rsidP="0071285A">
      <w:pPr>
        <w:spacing w:after="0" w:line="240" w:lineRule="auto"/>
        <w:ind w:left="1410"/>
      </w:pPr>
      <w:r>
        <w:tab/>
      </w:r>
      <w:r>
        <w:tab/>
      </w:r>
      <w:r w:rsidR="0071285A">
        <w:t>______________________________________</w:t>
      </w:r>
    </w:p>
    <w:p w14:paraId="44B56618" w14:textId="74ADAA71" w:rsidR="0071285A" w:rsidRDefault="005251D2" w:rsidP="0071285A">
      <w:pPr>
        <w:spacing w:after="0" w:line="240" w:lineRule="auto"/>
        <w:ind w:left="1410"/>
      </w:pPr>
      <w:r>
        <w:tab/>
      </w:r>
      <w:r>
        <w:tab/>
      </w:r>
      <w:r w:rsidR="0071285A">
        <w:t>Sylvie Francoeur, directrice générale</w:t>
      </w:r>
    </w:p>
    <w:p w14:paraId="7E1A819A" w14:textId="77777777" w:rsidR="0071285A" w:rsidRDefault="0071285A" w:rsidP="0071285A">
      <w:pPr>
        <w:spacing w:after="0" w:line="240" w:lineRule="auto"/>
        <w:ind w:left="1410"/>
      </w:pPr>
    </w:p>
    <w:p w14:paraId="59EAFDCF" w14:textId="79C1B54D" w:rsidR="0071285A" w:rsidRDefault="0071285A" w:rsidP="0071285A">
      <w:pPr>
        <w:spacing w:after="0" w:line="240" w:lineRule="auto"/>
        <w:ind w:left="14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0D1EC25A" w14:textId="77777777" w:rsidR="002330D1" w:rsidRDefault="002330D1" w:rsidP="00A41B24"/>
    <w:p w14:paraId="13BA6C80" w14:textId="3F0AEB20" w:rsidR="00A41B24" w:rsidRPr="003B5A9B" w:rsidRDefault="00A41B24" w:rsidP="00A41B24">
      <w:pPr>
        <w:rPr>
          <w:b/>
          <w:bCs/>
        </w:rPr>
      </w:pPr>
      <w:r>
        <w:t>0</w:t>
      </w:r>
      <w:r w:rsidR="00020BE3">
        <w:t>43</w:t>
      </w:r>
      <w:r>
        <w:t>-2022</w:t>
      </w:r>
      <w:r>
        <w:tab/>
      </w:r>
      <w:r w:rsidR="005251D2">
        <w:tab/>
      </w:r>
      <w:r w:rsidRPr="003B5A9B">
        <w:rPr>
          <w:b/>
          <w:bCs/>
        </w:rPr>
        <w:t>A</w:t>
      </w:r>
      <w:r w:rsidR="00020BE3" w:rsidRPr="003B5A9B">
        <w:rPr>
          <w:b/>
          <w:bCs/>
        </w:rPr>
        <w:t>DOPTION DU</w:t>
      </w:r>
      <w:r w:rsidRPr="003B5A9B">
        <w:rPr>
          <w:b/>
          <w:bCs/>
        </w:rPr>
        <w:t xml:space="preserve"> RÈGLEMENT 2022-02 CODE D’ÉTHIQUE ET DE </w:t>
      </w:r>
      <w:r w:rsidR="005251D2">
        <w:rPr>
          <w:b/>
          <w:bCs/>
        </w:rPr>
        <w:tab/>
      </w:r>
      <w:r w:rsidR="005251D2">
        <w:rPr>
          <w:b/>
          <w:bCs/>
        </w:rPr>
        <w:tab/>
      </w:r>
      <w:r w:rsidR="005251D2">
        <w:rPr>
          <w:b/>
          <w:bCs/>
        </w:rPr>
        <w:tab/>
      </w:r>
      <w:r w:rsidR="005251D2">
        <w:rPr>
          <w:b/>
          <w:bCs/>
        </w:rPr>
        <w:tab/>
      </w:r>
      <w:r w:rsidR="005251D2">
        <w:rPr>
          <w:b/>
          <w:bCs/>
        </w:rPr>
        <w:tab/>
      </w:r>
      <w:r w:rsidRPr="003B5A9B">
        <w:rPr>
          <w:b/>
          <w:bCs/>
        </w:rPr>
        <w:t>DÉONTOLOGIE</w:t>
      </w:r>
      <w:r w:rsidR="00FA0018" w:rsidRPr="003B5A9B">
        <w:rPr>
          <w:b/>
          <w:bCs/>
        </w:rPr>
        <w:t xml:space="preserve"> </w:t>
      </w:r>
      <w:r w:rsidRPr="003B5A9B">
        <w:rPr>
          <w:b/>
          <w:bCs/>
        </w:rPr>
        <w:t>DES ÉLUS (ES)</w:t>
      </w:r>
    </w:p>
    <w:p w14:paraId="3DCA16CD" w14:textId="20EAFD59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ab/>
      </w:r>
      <w:r>
        <w:rPr>
          <w:rFonts w:eastAsia="Times New Roman" w:cstheme="minorHAnsi"/>
          <w:b/>
          <w:sz w:val="24"/>
          <w:szCs w:val="24"/>
          <w:lang w:eastAsia="fr-FR"/>
        </w:rPr>
        <w:tab/>
      </w:r>
      <w:r>
        <w:rPr>
          <w:rFonts w:eastAsia="Times New Roman" w:cstheme="minorHAnsi"/>
          <w:b/>
          <w:sz w:val="24"/>
          <w:szCs w:val="24"/>
          <w:lang w:eastAsia="fr-FR"/>
        </w:rPr>
        <w:tab/>
      </w:r>
      <w:r w:rsidR="005251D2">
        <w:rPr>
          <w:rFonts w:eastAsia="Times New Roman" w:cstheme="minorHAnsi"/>
          <w:b/>
          <w:sz w:val="24"/>
          <w:szCs w:val="24"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QUE</w:t>
      </w:r>
      <w:r w:rsidRPr="00F03C9C">
        <w:rPr>
          <w:rFonts w:eastAsia="Times New Roman" w:cstheme="minorHAnsi"/>
          <w:bCs/>
          <w:lang w:eastAsia="fr-FR"/>
        </w:rPr>
        <w:t xml:space="preserve"> le conseil de la Municipalité a adopté, le </w:t>
      </w:r>
      <w:bookmarkStart w:id="0" w:name="_Hlk86934458"/>
      <w:r w:rsidRPr="00F03C9C">
        <w:rPr>
          <w:rFonts w:eastAsia="Times New Roman" w:cstheme="minorHAnsi"/>
          <w:bCs/>
          <w:lang w:eastAsia="fr-FR"/>
        </w:rPr>
        <w:t xml:space="preserve">5 février 2018 </w:t>
      </w:r>
      <w:bookmarkEnd w:id="0"/>
      <w:r w:rsidRPr="00F03C9C">
        <w:rPr>
          <w:rFonts w:eastAsia="Times New Roman" w:cstheme="minorHAnsi"/>
          <w:bCs/>
          <w:lang w:eastAsia="fr-FR"/>
        </w:rPr>
        <w:t xml:space="preserve">le </w:t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i/>
          <w:iCs/>
          <w:lang w:eastAsia="fr-FR"/>
        </w:rPr>
        <w:t xml:space="preserve">Règlement numéro 2018-01 édictant un </w:t>
      </w:r>
      <w:bookmarkStart w:id="1" w:name="_Hlk86932754"/>
      <w:r w:rsidRPr="00F03C9C">
        <w:rPr>
          <w:rFonts w:eastAsia="Times New Roman" w:cstheme="minorHAnsi"/>
          <w:bCs/>
          <w:i/>
          <w:iCs/>
          <w:lang w:eastAsia="fr-FR"/>
        </w:rPr>
        <w:t xml:space="preserve">Code d’éthique et de déontologie </w:t>
      </w:r>
      <w:bookmarkEnd w:id="1"/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="003B5A9B">
        <w:rPr>
          <w:rFonts w:eastAsia="Times New Roman" w:cstheme="minorHAnsi"/>
          <w:bCs/>
          <w:i/>
          <w:iCs/>
          <w:lang w:eastAsia="fr-FR"/>
        </w:rPr>
        <w:tab/>
      </w:r>
      <w:r w:rsidRPr="00F03C9C">
        <w:rPr>
          <w:rFonts w:eastAsia="Times New Roman" w:cstheme="minorHAnsi"/>
          <w:bCs/>
          <w:i/>
          <w:iCs/>
          <w:lang w:eastAsia="fr-FR"/>
        </w:rPr>
        <w:t>des élus(es)</w:t>
      </w:r>
      <w:r w:rsidRPr="00F03C9C">
        <w:rPr>
          <w:rFonts w:eastAsia="Times New Roman" w:cstheme="minorHAnsi"/>
          <w:bCs/>
          <w:lang w:eastAsia="fr-FR"/>
        </w:rPr>
        <w:t>;</w:t>
      </w:r>
    </w:p>
    <w:p w14:paraId="0CD99C01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13428A90" w14:textId="2CB55AB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QU’</w:t>
      </w:r>
      <w:r w:rsidRPr="00F03C9C">
        <w:rPr>
          <w:rFonts w:eastAsia="Times New Roman" w:cstheme="minorHAnsi"/>
          <w:bCs/>
          <w:lang w:eastAsia="fr-FR"/>
        </w:rPr>
        <w:t xml:space="preserve">en vertu de l’article 13 de la </w:t>
      </w:r>
      <w:r w:rsidRPr="00F03C9C">
        <w:rPr>
          <w:rFonts w:eastAsia="Times New Roman" w:cstheme="minorHAnsi"/>
          <w:bCs/>
          <w:i/>
          <w:iCs/>
          <w:lang w:eastAsia="fr-FR"/>
        </w:rPr>
        <w:t xml:space="preserve">Loi sur l’éthique et la </w:t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3B5A9B">
        <w:rPr>
          <w:rFonts w:eastAsia="Times New Roman" w:cstheme="minorHAnsi"/>
          <w:bCs/>
          <w:i/>
          <w:iCs/>
          <w:lang w:eastAsia="fr-FR"/>
        </w:rPr>
        <w:tab/>
      </w:r>
      <w:r w:rsidRPr="00F03C9C">
        <w:rPr>
          <w:rFonts w:eastAsia="Times New Roman" w:cstheme="minorHAnsi"/>
          <w:bCs/>
          <w:i/>
          <w:iCs/>
          <w:lang w:eastAsia="fr-FR"/>
        </w:rPr>
        <w:t>déontologie en matière municipale</w:t>
      </w:r>
      <w:r w:rsidRPr="00F03C9C">
        <w:rPr>
          <w:rFonts w:eastAsia="Times New Roman" w:cstheme="minorHAnsi"/>
          <w:bCs/>
          <w:lang w:eastAsia="fr-FR"/>
        </w:rPr>
        <w:t xml:space="preserve"> (RLRQ, c. E-15.1.0.1, ci-après : la </w:t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 xml:space="preserve">« LEDMM »), </w:t>
      </w:r>
      <w:r w:rsidRPr="00F03C9C">
        <w:rPr>
          <w:rFonts w:eastAsia="Times New Roman" w:cstheme="minorHAnsi"/>
          <w:shd w:val="clear" w:color="auto" w:fill="FFFFFF"/>
          <w:lang w:eastAsia="fr-FR"/>
        </w:rPr>
        <w:t>toute municipalité doit, avant le 1</w:t>
      </w:r>
      <w:r w:rsidRPr="00F03C9C">
        <w:rPr>
          <w:rFonts w:eastAsia="Times New Roman" w:cstheme="minorHAnsi"/>
          <w:shd w:val="clear" w:color="auto" w:fill="FFFFFF"/>
          <w:vertAlign w:val="superscript"/>
          <w:lang w:eastAsia="fr-FR"/>
        </w:rPr>
        <w:t>er</w:t>
      </w:r>
      <w:r w:rsidRPr="00F03C9C">
        <w:rPr>
          <w:rFonts w:eastAsia="Times New Roman" w:cstheme="minorHAnsi"/>
          <w:shd w:val="clear" w:color="auto" w:fill="FFFFFF"/>
          <w:lang w:eastAsia="fr-FR"/>
        </w:rPr>
        <w:t xml:space="preserve"> mars qui suit toute </w:t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="003B5A9B">
        <w:rPr>
          <w:rFonts w:eastAsia="Times New Roman" w:cstheme="minorHAnsi"/>
          <w:shd w:val="clear" w:color="auto" w:fill="FFFFFF"/>
          <w:lang w:eastAsia="fr-FR"/>
        </w:rPr>
        <w:tab/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Pr="00F03C9C">
        <w:rPr>
          <w:rFonts w:eastAsia="Times New Roman" w:cstheme="minorHAnsi"/>
          <w:shd w:val="clear" w:color="auto" w:fill="FFFFFF"/>
          <w:lang w:eastAsia="fr-FR"/>
        </w:rPr>
        <w:t xml:space="preserve">élection générale, adopter un code d’éthique et de déontologie révisé qui </w:t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Pr="003B5A9B">
        <w:rPr>
          <w:rFonts w:eastAsia="Times New Roman" w:cstheme="minorHAnsi"/>
          <w:shd w:val="clear" w:color="auto" w:fill="FFFFFF"/>
          <w:lang w:eastAsia="fr-FR"/>
        </w:rPr>
        <w:tab/>
      </w:r>
      <w:r w:rsidR="003B5A9B">
        <w:rPr>
          <w:rFonts w:eastAsia="Times New Roman" w:cstheme="minorHAnsi"/>
          <w:shd w:val="clear" w:color="auto" w:fill="FFFFFF"/>
          <w:lang w:eastAsia="fr-FR"/>
        </w:rPr>
        <w:tab/>
      </w:r>
      <w:r w:rsidRPr="00F03C9C">
        <w:rPr>
          <w:rFonts w:eastAsia="Times New Roman" w:cstheme="minorHAnsi"/>
          <w:shd w:val="clear" w:color="auto" w:fill="FFFFFF"/>
          <w:lang w:eastAsia="fr-FR"/>
        </w:rPr>
        <w:t>remplace celui en vigueur, avec ou sans modification;</w:t>
      </w:r>
    </w:p>
    <w:p w14:paraId="7ACA72A0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439C6CCB" w14:textId="4465E37D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QU’</w:t>
      </w:r>
      <w:r w:rsidRPr="00F03C9C">
        <w:rPr>
          <w:rFonts w:eastAsia="Times New Roman" w:cstheme="minorHAnsi"/>
          <w:bCs/>
          <w:lang w:eastAsia="fr-FR"/>
        </w:rPr>
        <w:t>une</w:t>
      </w:r>
      <w:r w:rsidRPr="00F03C9C">
        <w:rPr>
          <w:rFonts w:eastAsia="Times New Roman" w:cstheme="minorHAnsi"/>
          <w:b/>
          <w:lang w:eastAsia="fr-FR"/>
        </w:rPr>
        <w:t xml:space="preserve"> </w:t>
      </w:r>
      <w:r w:rsidRPr="00F03C9C">
        <w:rPr>
          <w:rFonts w:eastAsia="Times New Roman" w:cstheme="minorHAnsi"/>
          <w:bCs/>
          <w:lang w:eastAsia="fr-FR"/>
        </w:rPr>
        <w:t>élection générale s’est tenue le 7 novembre 2021;</w:t>
      </w:r>
    </w:p>
    <w:p w14:paraId="63068D92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0D72147A" w14:textId="13D5176B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</w:t>
      </w:r>
      <w:r w:rsidRPr="00F03C9C">
        <w:rPr>
          <w:rFonts w:eastAsia="Times New Roman" w:cstheme="minorHAnsi"/>
          <w:bCs/>
          <w:lang w:eastAsia="fr-FR"/>
        </w:rPr>
        <w:t xml:space="preserve"> l’entrée en vigueur, le 5 novembre 2021, de la </w:t>
      </w:r>
      <w:hyperlink r:id="rId7" w:history="1">
        <w:r w:rsidRPr="00F03C9C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 xml:space="preserve">Loi modifiant la </w:t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F03C9C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 xml:space="preserve">Loi sur les élections et les référendums dans les municipalités, la Loi sur </w:t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F03C9C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 xml:space="preserve">l’éthique et la déontologie en matière municipale et diverses dispositions </w:t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3B5A9B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ab/>
        </w:r>
        <w:r w:rsidRPr="00F03C9C">
          <w:rPr>
            <w:rFonts w:eastAsia="Times New Roman" w:cstheme="minorHAnsi"/>
            <w:i/>
            <w:iCs/>
            <w:bdr w:val="none" w:sz="0" w:space="0" w:color="auto" w:frame="1"/>
            <w:shd w:val="clear" w:color="auto" w:fill="FFFFFF"/>
            <w:lang w:val="fr-FR" w:eastAsia="fr-FR"/>
          </w:rPr>
          <w:t>législatives</w:t>
        </w:r>
      </w:hyperlink>
      <w:r w:rsidRPr="00F03C9C">
        <w:rPr>
          <w:rFonts w:eastAsia="Times New Roman" w:cstheme="minorHAnsi"/>
          <w:lang w:val="fr-FR" w:eastAsia="fr-FR"/>
        </w:rPr>
        <w:t xml:space="preserve"> (LQ, 2021, c. 31)</w:t>
      </w:r>
      <w:r w:rsidRPr="00F03C9C">
        <w:rPr>
          <w:rFonts w:eastAsia="Times New Roman" w:cstheme="minorHAnsi"/>
          <w:bCs/>
          <w:lang w:eastAsia="fr-FR"/>
        </w:rPr>
        <w:t xml:space="preserve">, laquelle modifie le contenu obligatoire du </w:t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>Code d’éthique et de déontologie des élus(es);</w:t>
      </w:r>
    </w:p>
    <w:p w14:paraId="6C883827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40DF13F9" w14:textId="70F011A6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QU’</w:t>
      </w:r>
      <w:r w:rsidRPr="00F03C9C">
        <w:rPr>
          <w:rFonts w:eastAsia="Times New Roman" w:cstheme="minorHAnsi"/>
          <w:bCs/>
          <w:lang w:eastAsia="fr-FR"/>
        </w:rPr>
        <w:t xml:space="preserve">il y a lieu, en conséquence, d’adopter un code d’éthique et </w:t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>de déontologie des élus(es) révisé;</w:t>
      </w:r>
    </w:p>
    <w:p w14:paraId="490E0F33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3B69E5E7" w14:textId="0A46B30E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QUE</w:t>
      </w:r>
      <w:r w:rsidRPr="00F03C9C">
        <w:rPr>
          <w:rFonts w:eastAsia="Times New Roman" w:cstheme="minorHAnsi"/>
          <w:bCs/>
          <w:lang w:eastAsia="fr-FR"/>
        </w:rPr>
        <w:t xml:space="preserve"> les formalités prévues à la LEDMM, pour l’adoption d’un </w:t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>tel</w:t>
      </w:r>
      <w:r w:rsidR="005251D2">
        <w:rPr>
          <w:rFonts w:eastAsia="Times New Roman" w:cstheme="minorHAnsi"/>
          <w:bCs/>
          <w:lang w:eastAsia="fr-FR"/>
        </w:rPr>
        <w:t xml:space="preserve"> </w:t>
      </w:r>
      <w:r w:rsidRPr="00F03C9C">
        <w:rPr>
          <w:rFonts w:eastAsia="Times New Roman" w:cstheme="minorHAnsi"/>
          <w:bCs/>
          <w:lang w:eastAsia="fr-FR"/>
        </w:rPr>
        <w:t>code révisé, ont été respectées;</w:t>
      </w:r>
    </w:p>
    <w:p w14:paraId="68A5A89B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3A9954F0" w14:textId="77777777" w:rsidR="00EC7EDA" w:rsidRDefault="00EC7EDA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25A9DD90" w14:textId="1ABC085B" w:rsidR="005251D2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ATTENDU QUE</w:t>
      </w:r>
      <w:r w:rsidRPr="00F03C9C">
        <w:rPr>
          <w:rFonts w:eastAsia="Times New Roman" w:cstheme="minorHAnsi"/>
          <w:bCs/>
          <w:lang w:eastAsia="fr-FR"/>
        </w:rPr>
        <w:t xml:space="preserve"> la mairesse mentionne que le présent règlement a pour </w:t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 xml:space="preserve">objet de prévoir les principales valeurs de la Municipalité en matière </w:t>
      </w:r>
      <w:r w:rsidRPr="003B5A9B">
        <w:rPr>
          <w:rFonts w:eastAsia="Times New Roman" w:cstheme="minorHAnsi"/>
          <w:bCs/>
          <w:lang w:eastAsia="fr-FR"/>
        </w:rPr>
        <w:tab/>
      </w:r>
    </w:p>
    <w:p w14:paraId="6D42A970" w14:textId="77777777" w:rsidR="005251D2" w:rsidRDefault="005251D2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36422C68" w14:textId="42917D0B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Pr="003B5A9B">
        <w:rPr>
          <w:rFonts w:eastAsia="Times New Roman" w:cstheme="minorHAnsi"/>
          <w:bCs/>
          <w:lang w:eastAsia="fr-FR"/>
        </w:rPr>
        <w:tab/>
      </w:r>
      <w:r w:rsidR="003B5A9B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 xml:space="preserve">d’éthique et les règles déontologiques qui doivent guider la conduite </w:t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 xml:space="preserve">d’une personne à titre de membre du conseil, d’un comité ou d’une </w:t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 xml:space="preserve">commission de la Municipalité ou, en sa qualité de membre du conseil de </w:t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="005251D2">
        <w:rPr>
          <w:rFonts w:eastAsia="Times New Roman" w:cstheme="minorHAnsi"/>
          <w:bCs/>
          <w:lang w:eastAsia="fr-FR"/>
        </w:rPr>
        <w:tab/>
      </w:r>
      <w:r w:rsidRPr="00F03C9C">
        <w:rPr>
          <w:rFonts w:eastAsia="Times New Roman" w:cstheme="minorHAnsi"/>
          <w:bCs/>
          <w:lang w:eastAsia="fr-FR"/>
        </w:rPr>
        <w:t>la Municipalité, d’un autre organisme;</w:t>
      </w:r>
    </w:p>
    <w:p w14:paraId="23AE736A" w14:textId="77777777" w:rsidR="00F03C9C" w:rsidRPr="00F03C9C" w:rsidRDefault="00F03C9C" w:rsidP="00F03C9C">
      <w:pPr>
        <w:tabs>
          <w:tab w:val="left" w:pos="540"/>
        </w:tabs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768E76FB" w14:textId="6276D71C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="005251D2">
        <w:rPr>
          <w:rFonts w:eastAsia="Times New Roman" w:cstheme="minorHAnsi"/>
          <w:b/>
          <w:bCs/>
          <w:lang w:val="fr-FR" w:eastAsia="fr-FR" w:bidi="fr-FR"/>
        </w:rPr>
        <w:tab/>
      </w:r>
      <w:r w:rsidRPr="00F03C9C">
        <w:rPr>
          <w:rFonts w:eastAsia="Times New Roman" w:cstheme="minorHAnsi"/>
          <w:b/>
          <w:bCs/>
          <w:lang w:val="fr-FR" w:eastAsia="fr-FR" w:bidi="fr-FR"/>
        </w:rPr>
        <w:t>ATTENDU QUE</w:t>
      </w:r>
      <w:r w:rsidRPr="00F03C9C">
        <w:rPr>
          <w:rFonts w:eastAsia="Times New Roman" w:cstheme="minorHAnsi"/>
          <w:lang w:val="fr-FR" w:eastAsia="fr-FR" w:bidi="fr-FR"/>
        </w:rPr>
        <w:t xml:space="preserve"> la Municipalité, ce qui inclut les membres de son conseil,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adhère explicitement aux valeurs en matière d’éthique et aux règles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déontologiques prévues à la LEDMM ainsi que dans le présent Code ; </w:t>
      </w:r>
    </w:p>
    <w:p w14:paraId="52777458" w14:textId="77777777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</w:p>
    <w:p w14:paraId="4BB722DE" w14:textId="04272C09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="005251D2">
        <w:rPr>
          <w:rFonts w:eastAsia="Times New Roman" w:cstheme="minorHAnsi"/>
          <w:b/>
          <w:bCs/>
          <w:lang w:val="fr-FR" w:eastAsia="fr-FR" w:bidi="fr-FR"/>
        </w:rPr>
        <w:tab/>
      </w:r>
      <w:r w:rsidRPr="00F03C9C">
        <w:rPr>
          <w:rFonts w:eastAsia="Times New Roman" w:cstheme="minorHAnsi"/>
          <w:b/>
          <w:bCs/>
          <w:lang w:val="fr-FR" w:eastAsia="fr-FR" w:bidi="fr-FR"/>
        </w:rPr>
        <w:t>ATTENDU QUE</w:t>
      </w:r>
      <w:r w:rsidRPr="00F03C9C">
        <w:rPr>
          <w:rFonts w:eastAsia="Times New Roman" w:cstheme="minorHAnsi"/>
          <w:lang w:val="fr-FR" w:eastAsia="fr-FR" w:bidi="fr-FR"/>
        </w:rPr>
        <w:t xml:space="preserve"> l’éthique et la déontologie en matière municipale sont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essentielles afin de maintenir le lien de confiance entre la Municipalité et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les citoyens ; </w:t>
      </w:r>
    </w:p>
    <w:p w14:paraId="4BC182C1" w14:textId="77777777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</w:p>
    <w:p w14:paraId="59C1F35D" w14:textId="425591E3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="005251D2">
        <w:rPr>
          <w:rFonts w:eastAsia="Times New Roman" w:cstheme="minorHAnsi"/>
          <w:b/>
          <w:bCs/>
          <w:lang w:val="fr-FR" w:eastAsia="fr-FR" w:bidi="fr-FR"/>
        </w:rPr>
        <w:tab/>
      </w:r>
      <w:r w:rsidRPr="00F03C9C">
        <w:rPr>
          <w:rFonts w:eastAsia="Times New Roman" w:cstheme="minorHAnsi"/>
          <w:b/>
          <w:bCs/>
          <w:lang w:val="fr-FR" w:eastAsia="fr-FR" w:bidi="fr-FR"/>
        </w:rPr>
        <w:t>ATTENDU QU’</w:t>
      </w:r>
      <w:r w:rsidRPr="00F03C9C">
        <w:rPr>
          <w:rFonts w:eastAsia="Times New Roman" w:cstheme="minorHAnsi"/>
          <w:lang w:val="fr-FR" w:eastAsia="fr-FR" w:bidi="fr-FR"/>
        </w:rPr>
        <w:t xml:space="preserve">une conduite conforme à l’éthique et à la déontologie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municipale doit demeurer une préoccupation constante des membres du </w:t>
      </w:r>
      <w:r w:rsidR="00AA1B3C">
        <w:rPr>
          <w:rFonts w:eastAsia="Times New Roman" w:cstheme="minorHAnsi"/>
          <w:lang w:val="fr-FR" w:eastAsia="fr-FR" w:bidi="fr-FR"/>
        </w:rPr>
        <w:tab/>
      </w:r>
      <w:r w:rsidR="005251D2">
        <w:rPr>
          <w:rFonts w:eastAsia="Times New Roman" w:cstheme="minorHAnsi"/>
          <w:lang w:val="fr-FR" w:eastAsia="fr-FR" w:bidi="fr-FR"/>
        </w:rPr>
        <w:tab/>
      </w:r>
      <w:r w:rsidR="005251D2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conseil afin d’assurer aux citoyens une gestion transparente, prudente,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>diligente et intègre de la Municipalité incluant ses fonds publics ;</w:t>
      </w:r>
    </w:p>
    <w:p w14:paraId="00A21B0B" w14:textId="77777777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</w:p>
    <w:p w14:paraId="65F429D2" w14:textId="67CA8F7F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="005251D2">
        <w:rPr>
          <w:rFonts w:eastAsia="Times New Roman" w:cstheme="minorHAnsi"/>
          <w:b/>
          <w:bCs/>
          <w:lang w:val="fr-FR" w:eastAsia="fr-FR" w:bidi="fr-FR"/>
        </w:rPr>
        <w:tab/>
      </w:r>
      <w:r w:rsidRPr="00F03C9C">
        <w:rPr>
          <w:rFonts w:eastAsia="Times New Roman" w:cstheme="minorHAnsi"/>
          <w:b/>
          <w:bCs/>
          <w:lang w:val="fr-FR" w:eastAsia="fr-FR" w:bidi="fr-FR"/>
        </w:rPr>
        <w:t>ATTENDU QU’</w:t>
      </w:r>
      <w:r w:rsidRPr="00F03C9C">
        <w:rPr>
          <w:rFonts w:eastAsia="Times New Roman" w:cstheme="minorHAnsi"/>
          <w:lang w:val="fr-FR" w:eastAsia="fr-FR" w:bidi="fr-FR"/>
        </w:rPr>
        <w:t xml:space="preserve">en appliquant les valeurs en matière d’éthique et en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respectant les règles déontologiques prévues à ce Code, chaque membre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du conseil est à même de bien remplir son rôle en tant qu’élu municipal,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d’assumer les responsabilités inhérentes à cette fonction et de répondre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>aux attentes des citoyens ;</w:t>
      </w:r>
    </w:p>
    <w:p w14:paraId="5860FDD3" w14:textId="77777777" w:rsidR="00F03C9C" w:rsidRP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lang w:val="fr-FR" w:eastAsia="fr-FR" w:bidi="fr-FR"/>
        </w:rPr>
      </w:pPr>
    </w:p>
    <w:p w14:paraId="592BCC3C" w14:textId="7F76241B" w:rsidR="00F03C9C" w:rsidRDefault="00F03C9C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Pr="003B5A9B">
        <w:rPr>
          <w:rFonts w:eastAsia="Times New Roman" w:cstheme="minorHAnsi"/>
          <w:b/>
          <w:bCs/>
          <w:lang w:val="fr-FR" w:eastAsia="fr-FR" w:bidi="fr-FR"/>
        </w:rPr>
        <w:tab/>
      </w:r>
      <w:r w:rsidR="005251D2">
        <w:rPr>
          <w:rFonts w:eastAsia="Times New Roman" w:cstheme="minorHAnsi"/>
          <w:b/>
          <w:bCs/>
          <w:lang w:val="fr-FR" w:eastAsia="fr-FR" w:bidi="fr-FR"/>
        </w:rPr>
        <w:tab/>
      </w:r>
      <w:r w:rsidRPr="00F03C9C">
        <w:rPr>
          <w:rFonts w:eastAsia="Times New Roman" w:cstheme="minorHAnsi"/>
          <w:b/>
          <w:bCs/>
          <w:lang w:val="fr-FR" w:eastAsia="fr-FR" w:bidi="fr-FR"/>
        </w:rPr>
        <w:t>ATTENDU QUE</w:t>
      </w:r>
      <w:r w:rsidRPr="00F03C9C">
        <w:rPr>
          <w:rFonts w:eastAsia="Times New Roman" w:cstheme="minorHAnsi"/>
          <w:lang w:val="fr-FR" w:eastAsia="fr-FR" w:bidi="fr-FR"/>
        </w:rPr>
        <w:t xml:space="preserve"> ce Code contient les obligations ainsi que les balises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permettant d’orienter la conduite de chaque membre du conseil, tout en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3B5A9B">
        <w:rPr>
          <w:rFonts w:eastAsia="Times New Roman" w:cstheme="minorHAnsi"/>
          <w:lang w:val="fr-FR" w:eastAsia="fr-FR" w:bidi="fr-FR"/>
        </w:rPr>
        <w:tab/>
      </w:r>
      <w:r w:rsid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laissant le soin à ce dernier d’user de son jugement en fonction des </w:t>
      </w:r>
      <w:r w:rsidR="005251D2">
        <w:rPr>
          <w:rFonts w:eastAsia="Times New Roman" w:cstheme="minorHAnsi"/>
          <w:lang w:val="fr-FR" w:eastAsia="fr-FR" w:bidi="fr-FR"/>
        </w:rPr>
        <w:tab/>
      </w:r>
      <w:r w:rsidR="005251D2">
        <w:rPr>
          <w:rFonts w:eastAsia="Times New Roman" w:cstheme="minorHAnsi"/>
          <w:lang w:val="fr-FR" w:eastAsia="fr-FR" w:bidi="fr-FR"/>
        </w:rPr>
        <w:tab/>
      </w:r>
      <w:r w:rsidR="005251D2">
        <w:rPr>
          <w:rFonts w:eastAsia="Times New Roman" w:cstheme="minorHAnsi"/>
          <w:lang w:val="fr-FR" w:eastAsia="fr-FR" w:bidi="fr-FR"/>
        </w:rPr>
        <w:tab/>
      </w:r>
      <w:r w:rsidR="005251D2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 xml:space="preserve">valeurs </w:t>
      </w:r>
      <w:r w:rsidRPr="003B5A9B">
        <w:rPr>
          <w:rFonts w:eastAsia="Times New Roman" w:cstheme="minorHAnsi"/>
          <w:lang w:val="fr-FR" w:eastAsia="fr-FR" w:bidi="fr-FR"/>
        </w:rPr>
        <w:tab/>
      </w:r>
      <w:r w:rsidRPr="00F03C9C">
        <w:rPr>
          <w:rFonts w:eastAsia="Times New Roman" w:cstheme="minorHAnsi"/>
          <w:lang w:val="fr-FR" w:eastAsia="fr-FR" w:bidi="fr-FR"/>
        </w:rPr>
        <w:t>y étant prévues ;</w:t>
      </w:r>
    </w:p>
    <w:p w14:paraId="4E667528" w14:textId="77777777" w:rsidR="005251D2" w:rsidRPr="00F03C9C" w:rsidRDefault="005251D2" w:rsidP="00F03C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fr-FR" w:eastAsia="fr-FR" w:bidi="fr-FR"/>
        </w:rPr>
      </w:pPr>
    </w:p>
    <w:p w14:paraId="0046F032" w14:textId="5228042B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="005251D2">
        <w:rPr>
          <w:rFonts w:eastAsia="Times New Roman" w:cstheme="minorHAnsi"/>
          <w:b/>
          <w:bCs/>
          <w:lang w:val="fr-FR" w:eastAsia="fr-FR"/>
        </w:rPr>
        <w:tab/>
      </w:r>
      <w:r w:rsidRPr="00F03C9C">
        <w:rPr>
          <w:rFonts w:eastAsia="Times New Roman" w:cstheme="minorHAnsi"/>
          <w:b/>
          <w:bCs/>
          <w:lang w:val="fr-FR" w:eastAsia="fr-FR"/>
        </w:rPr>
        <w:t xml:space="preserve">ATTENDU QUE </w:t>
      </w:r>
      <w:r w:rsidRPr="00F03C9C">
        <w:rPr>
          <w:rFonts w:eastAsia="Times New Roman" w:cstheme="minorHAnsi"/>
          <w:lang w:val="fr-FR" w:eastAsia="fr-FR"/>
        </w:rPr>
        <w:t xml:space="preserve">ce Code vise à identifier, prévenir et éviter les situations </w:t>
      </w:r>
      <w:r w:rsidR="005251D2">
        <w:rPr>
          <w:rFonts w:eastAsia="Times New Roman" w:cstheme="minorHAnsi"/>
          <w:lang w:val="fr-FR" w:eastAsia="fr-FR"/>
        </w:rPr>
        <w:tab/>
      </w:r>
      <w:r w:rsidR="005251D2">
        <w:rPr>
          <w:rFonts w:eastAsia="Times New Roman" w:cstheme="minorHAnsi"/>
          <w:lang w:val="fr-FR" w:eastAsia="fr-FR"/>
        </w:rPr>
        <w:tab/>
      </w:r>
      <w:r w:rsidR="005251D2">
        <w:rPr>
          <w:rFonts w:eastAsia="Times New Roman" w:cstheme="minorHAnsi"/>
          <w:lang w:val="fr-FR" w:eastAsia="fr-FR"/>
        </w:rPr>
        <w:tab/>
      </w:r>
      <w:r w:rsidRPr="00F03C9C">
        <w:rPr>
          <w:rFonts w:eastAsia="Times New Roman" w:cstheme="minorHAnsi"/>
          <w:lang w:val="fr-FR" w:eastAsia="fr-FR"/>
        </w:rPr>
        <w:t>de conflit d’intérêts ;</w:t>
      </w:r>
    </w:p>
    <w:p w14:paraId="3C794BD6" w14:textId="77777777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145F27E3" w14:textId="6434BEEF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="005251D2">
        <w:rPr>
          <w:rFonts w:eastAsia="Times New Roman" w:cstheme="minorHAnsi"/>
          <w:b/>
          <w:bCs/>
          <w:lang w:val="fr-FR" w:eastAsia="fr-FR"/>
        </w:rPr>
        <w:tab/>
      </w:r>
      <w:r w:rsidRPr="00F03C9C">
        <w:rPr>
          <w:rFonts w:eastAsia="Times New Roman" w:cstheme="minorHAnsi"/>
          <w:b/>
          <w:bCs/>
          <w:lang w:val="fr-FR" w:eastAsia="fr-FR"/>
        </w:rPr>
        <w:t>ATTENDU QUE</w:t>
      </w:r>
      <w:r w:rsidRPr="00F03C9C">
        <w:rPr>
          <w:rFonts w:eastAsia="Times New Roman" w:cstheme="minorHAnsi"/>
          <w:lang w:val="fr-FR" w:eastAsia="fr-FR"/>
        </w:rPr>
        <w:t xml:space="preserve"> tout manquement au Code peut entraîner des </w:t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="003B5A9B">
        <w:rPr>
          <w:rFonts w:eastAsia="Times New Roman" w:cstheme="minorHAnsi"/>
          <w:lang w:val="fr-FR" w:eastAsia="fr-FR"/>
        </w:rPr>
        <w:tab/>
      </w:r>
      <w:r w:rsidRPr="00F03C9C">
        <w:rPr>
          <w:rFonts w:eastAsia="Times New Roman" w:cstheme="minorHAnsi"/>
          <w:lang w:val="fr-FR" w:eastAsia="fr-FR"/>
        </w:rPr>
        <w:t>conséquences graves pour la Municipalité et les membres du conseil ;</w:t>
      </w:r>
    </w:p>
    <w:p w14:paraId="2189FAD8" w14:textId="77777777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4568FFF8" w14:textId="568DC471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Pr="003B5A9B">
        <w:rPr>
          <w:rFonts w:eastAsia="Times New Roman" w:cstheme="minorHAnsi"/>
          <w:b/>
          <w:bCs/>
          <w:lang w:val="fr-FR" w:eastAsia="fr-FR"/>
        </w:rPr>
        <w:tab/>
      </w:r>
      <w:r w:rsidR="005251D2">
        <w:rPr>
          <w:rFonts w:eastAsia="Times New Roman" w:cstheme="minorHAnsi"/>
          <w:b/>
          <w:bCs/>
          <w:lang w:val="fr-FR" w:eastAsia="fr-FR"/>
        </w:rPr>
        <w:tab/>
      </w:r>
      <w:r w:rsidRPr="00F03C9C">
        <w:rPr>
          <w:rFonts w:eastAsia="Times New Roman" w:cstheme="minorHAnsi"/>
          <w:b/>
          <w:bCs/>
          <w:lang w:val="fr-FR" w:eastAsia="fr-FR"/>
        </w:rPr>
        <w:t>ATTENDU QU’</w:t>
      </w:r>
      <w:r w:rsidRPr="00F03C9C">
        <w:rPr>
          <w:rFonts w:eastAsia="Times New Roman" w:cstheme="minorHAnsi"/>
          <w:lang w:val="fr-FR" w:eastAsia="fr-FR"/>
        </w:rPr>
        <w:t xml:space="preserve">il incombe à chaque membre du conseil de respecter ce </w:t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="003B5A9B">
        <w:rPr>
          <w:rFonts w:eastAsia="Times New Roman" w:cstheme="minorHAnsi"/>
          <w:lang w:val="fr-FR" w:eastAsia="fr-FR"/>
        </w:rPr>
        <w:tab/>
      </w:r>
      <w:r w:rsidRPr="00F03C9C">
        <w:rPr>
          <w:rFonts w:eastAsia="Times New Roman" w:cstheme="minorHAnsi"/>
          <w:lang w:val="fr-FR" w:eastAsia="fr-FR"/>
        </w:rPr>
        <w:t xml:space="preserve">Code pour s’assurer de rencontrer des standards élevés d’éthique et de </w:t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Pr="003B5A9B">
        <w:rPr>
          <w:rFonts w:eastAsia="Times New Roman" w:cstheme="minorHAnsi"/>
          <w:lang w:val="fr-FR" w:eastAsia="fr-FR"/>
        </w:rPr>
        <w:tab/>
      </w:r>
      <w:r w:rsidRPr="00F03C9C">
        <w:rPr>
          <w:rFonts w:eastAsia="Times New Roman" w:cstheme="minorHAnsi"/>
          <w:lang w:val="fr-FR" w:eastAsia="fr-FR"/>
        </w:rPr>
        <w:t>déontologie en matière municipale.</w:t>
      </w:r>
    </w:p>
    <w:p w14:paraId="68309C37" w14:textId="77777777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4E76946" w14:textId="33C73474" w:rsidR="00F03C9C" w:rsidRPr="00F03C9C" w:rsidRDefault="00F03C9C" w:rsidP="00F03C9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="005251D2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>IL EST PROPOSÉ PAR</w:t>
      </w:r>
      <w:r w:rsidRPr="003B5A9B">
        <w:rPr>
          <w:rFonts w:eastAsia="Times New Roman" w:cstheme="minorHAnsi"/>
          <w:b/>
          <w:lang w:eastAsia="fr-FR"/>
        </w:rPr>
        <w:t xml:space="preserve"> TRACY MAJOR</w:t>
      </w:r>
      <w:r w:rsidRPr="00F03C9C">
        <w:rPr>
          <w:rFonts w:eastAsia="Times New Roman" w:cstheme="minorHAnsi"/>
          <w:b/>
          <w:lang w:eastAsia="fr-FR"/>
        </w:rPr>
        <w:t xml:space="preserve">, APPUYÉ PAR </w:t>
      </w:r>
      <w:r w:rsidRPr="003B5A9B">
        <w:rPr>
          <w:rFonts w:eastAsia="Times New Roman" w:cstheme="minorHAnsi"/>
          <w:b/>
          <w:lang w:eastAsia="fr-FR"/>
        </w:rPr>
        <w:t xml:space="preserve">LIDA FRANCOEUR </w:t>
      </w:r>
      <w:r w:rsidRPr="00F03C9C">
        <w:rPr>
          <w:rFonts w:eastAsia="Times New Roman" w:cstheme="minorHAnsi"/>
          <w:b/>
          <w:lang w:eastAsia="fr-FR"/>
        </w:rPr>
        <w:t xml:space="preserve">ET </w:t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3B5A9B">
        <w:rPr>
          <w:rFonts w:eastAsia="Times New Roman" w:cstheme="minorHAnsi"/>
          <w:b/>
          <w:lang w:eastAsia="fr-FR"/>
        </w:rPr>
        <w:tab/>
      </w:r>
      <w:r w:rsidRPr="00F03C9C">
        <w:rPr>
          <w:rFonts w:eastAsia="Times New Roman" w:cstheme="minorHAnsi"/>
          <w:b/>
          <w:lang w:eastAsia="fr-FR"/>
        </w:rPr>
        <w:t xml:space="preserve">RÉSOLU </w:t>
      </w:r>
      <w:r w:rsidRPr="003B5A9B">
        <w:rPr>
          <w:rFonts w:eastAsia="Times New Roman" w:cstheme="minorHAnsi"/>
          <w:b/>
          <w:lang w:eastAsia="fr-FR"/>
        </w:rPr>
        <w:t>À L’UNANIMITÉ</w:t>
      </w:r>
      <w:r w:rsidR="003B5A9B" w:rsidRPr="003B5A9B">
        <w:rPr>
          <w:rFonts w:eastAsia="Times New Roman" w:cstheme="minorHAnsi"/>
          <w:b/>
          <w:lang w:eastAsia="fr-FR"/>
        </w:rPr>
        <w:t xml:space="preserve"> </w:t>
      </w:r>
      <w:r w:rsidRPr="00F03C9C">
        <w:rPr>
          <w:rFonts w:eastAsia="Times New Roman" w:cstheme="minorHAnsi"/>
          <w:b/>
          <w:lang w:eastAsia="fr-FR"/>
        </w:rPr>
        <w:t>D’ADOPTER LE RÈGLEMENT</w:t>
      </w:r>
      <w:r w:rsidR="003B5A9B" w:rsidRPr="003B5A9B">
        <w:rPr>
          <w:rFonts w:eastAsia="Times New Roman" w:cstheme="minorHAnsi"/>
          <w:b/>
          <w:lang w:eastAsia="fr-FR"/>
        </w:rPr>
        <w:t>,</w:t>
      </w:r>
      <w:r w:rsidRPr="00F03C9C">
        <w:rPr>
          <w:rFonts w:eastAsia="Times New Roman" w:cstheme="minorHAnsi"/>
          <w:b/>
          <w:lang w:eastAsia="fr-FR"/>
        </w:rPr>
        <w:t xml:space="preserve"> </w:t>
      </w:r>
      <w:r w:rsidR="003B5A9B" w:rsidRPr="003B5A9B">
        <w:rPr>
          <w:rFonts w:eastAsia="Times New Roman" w:cstheme="minorHAnsi"/>
          <w:b/>
          <w:lang w:eastAsia="fr-FR"/>
        </w:rPr>
        <w:t xml:space="preserve">2022-02 : CODE </w:t>
      </w:r>
      <w:r w:rsidR="003B5A9B" w:rsidRPr="003B5A9B">
        <w:rPr>
          <w:rFonts w:eastAsia="Times New Roman" w:cstheme="minorHAnsi"/>
          <w:b/>
          <w:lang w:eastAsia="fr-FR"/>
        </w:rPr>
        <w:tab/>
      </w:r>
      <w:r w:rsidR="003B5A9B" w:rsidRPr="003B5A9B">
        <w:rPr>
          <w:rFonts w:eastAsia="Times New Roman" w:cstheme="minorHAnsi"/>
          <w:b/>
          <w:lang w:eastAsia="fr-FR"/>
        </w:rPr>
        <w:tab/>
      </w:r>
      <w:r w:rsidR="003B5A9B" w:rsidRPr="003B5A9B">
        <w:rPr>
          <w:rFonts w:eastAsia="Times New Roman" w:cstheme="minorHAnsi"/>
          <w:b/>
          <w:lang w:eastAsia="fr-FR"/>
        </w:rPr>
        <w:tab/>
      </w:r>
      <w:r w:rsidR="003B5A9B">
        <w:rPr>
          <w:rFonts w:eastAsia="Times New Roman" w:cstheme="minorHAnsi"/>
          <w:b/>
          <w:lang w:eastAsia="fr-FR"/>
        </w:rPr>
        <w:tab/>
      </w:r>
      <w:r w:rsidR="003B5A9B" w:rsidRPr="003B5A9B">
        <w:rPr>
          <w:rFonts w:eastAsia="Times New Roman" w:cstheme="minorHAnsi"/>
          <w:b/>
          <w:lang w:eastAsia="fr-FR"/>
        </w:rPr>
        <w:t>D’ÉTHIQUE ET DE DÉONTOLOGIE DES ÉLUS-ES MUNICIPAUX.</w:t>
      </w:r>
    </w:p>
    <w:p w14:paraId="6C4A0E9C" w14:textId="2F08FF1F" w:rsidR="00130E9F" w:rsidRDefault="0076294A" w:rsidP="00446929">
      <w:pPr>
        <w:spacing w:line="240" w:lineRule="auto"/>
        <w:rPr>
          <w:rFonts w:cstheme="minorHAnsi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6B74468" w14:textId="30F98916" w:rsidR="00446929" w:rsidRDefault="00446929" w:rsidP="00EC7ED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Adoptée</w:t>
      </w:r>
    </w:p>
    <w:p w14:paraId="700CDD58" w14:textId="77777777" w:rsidR="00EC7EDA" w:rsidRPr="00EC7EDA" w:rsidRDefault="00EC7EDA" w:rsidP="00EC7EDA">
      <w:pPr>
        <w:spacing w:line="240" w:lineRule="auto"/>
        <w:rPr>
          <w:rFonts w:cstheme="minorHAnsi"/>
        </w:rPr>
      </w:pPr>
    </w:p>
    <w:p w14:paraId="0AE3963D" w14:textId="7C3408E6" w:rsidR="00511C59" w:rsidRDefault="00AF6084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/>
          <w:color w:val="000000"/>
        </w:rPr>
      </w:pPr>
      <w:bookmarkStart w:id="2" w:name="_Hlk97557183"/>
      <w:r>
        <w:rPr>
          <w:rFonts w:cstheme="minorHAnsi"/>
          <w:bCs/>
          <w:color w:val="000000"/>
        </w:rPr>
        <w:t>0</w:t>
      </w:r>
      <w:r w:rsidR="003B5A9B">
        <w:rPr>
          <w:rFonts w:cstheme="minorHAnsi"/>
          <w:bCs/>
          <w:color w:val="000000"/>
        </w:rPr>
        <w:t>4</w:t>
      </w:r>
      <w:r>
        <w:rPr>
          <w:rFonts w:cstheme="minorHAnsi"/>
          <w:bCs/>
          <w:color w:val="000000"/>
        </w:rPr>
        <w:t>4-2022</w:t>
      </w:r>
      <w:r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511C59">
        <w:rPr>
          <w:rFonts w:cstheme="minorHAnsi"/>
          <w:b/>
          <w:color w:val="000000"/>
        </w:rPr>
        <w:t>TECQ 2019-2023 (CONTRÔLE DE LA QUALITÉ)</w:t>
      </w:r>
    </w:p>
    <w:p w14:paraId="37D02D56" w14:textId="6B5093DB" w:rsidR="00511C59" w:rsidRPr="00511C59" w:rsidRDefault="00511C59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5251D2">
        <w:rPr>
          <w:rFonts w:cstheme="minorHAnsi"/>
          <w:b/>
          <w:color w:val="000000"/>
        </w:rPr>
        <w:tab/>
      </w:r>
      <w:r>
        <w:rPr>
          <w:rFonts w:cstheme="minorHAnsi"/>
          <w:bCs/>
          <w:color w:val="000000"/>
        </w:rPr>
        <w:t xml:space="preserve">Il est proposé par Lida Francoeur, appuyée par Joanne Ross et </w:t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résolu à l’unanimité des conseillères que la municipalité engage LER </w:t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proofErr w:type="spellStart"/>
      <w:r>
        <w:rPr>
          <w:rFonts w:cstheme="minorHAnsi"/>
          <w:bCs/>
          <w:color w:val="000000"/>
        </w:rPr>
        <w:t>Inc</w:t>
      </w:r>
      <w:proofErr w:type="spellEnd"/>
      <w:r>
        <w:rPr>
          <w:rFonts w:cstheme="minorHAnsi"/>
          <w:bCs/>
          <w:color w:val="000000"/>
        </w:rPr>
        <w:t xml:space="preserve"> pour le contrôle de la qualité des travaux </w:t>
      </w:r>
      <w:r w:rsidR="00BF1A25">
        <w:rPr>
          <w:rFonts w:cstheme="minorHAnsi"/>
          <w:bCs/>
          <w:color w:val="000000"/>
        </w:rPr>
        <w:t xml:space="preserve">de la reconstruction de </w:t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5251D2">
        <w:rPr>
          <w:rFonts w:cstheme="minorHAnsi"/>
          <w:bCs/>
          <w:color w:val="000000"/>
        </w:rPr>
        <w:tab/>
      </w:r>
      <w:r w:rsidR="00BF1A25">
        <w:rPr>
          <w:rFonts w:cstheme="minorHAnsi"/>
          <w:bCs/>
          <w:color w:val="000000"/>
        </w:rPr>
        <w:t>ponceaux sur le Rang Petit-2</w:t>
      </w:r>
      <w:r w:rsidR="00BF1A25" w:rsidRPr="00BF1A25">
        <w:rPr>
          <w:rFonts w:cstheme="minorHAnsi"/>
          <w:bCs/>
          <w:color w:val="000000"/>
          <w:vertAlign w:val="superscript"/>
        </w:rPr>
        <w:t>e</w:t>
      </w:r>
      <w:r w:rsidR="00BF1A25">
        <w:rPr>
          <w:rFonts w:cstheme="minorHAnsi"/>
          <w:bCs/>
          <w:color w:val="000000"/>
        </w:rPr>
        <w:t>.</w:t>
      </w:r>
    </w:p>
    <w:p w14:paraId="2FA8FAA4" w14:textId="5F2E36A6" w:rsidR="00511C59" w:rsidRDefault="00BF1A25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Adoptée</w:t>
      </w:r>
    </w:p>
    <w:p w14:paraId="386C7A2E" w14:textId="275C58C6" w:rsidR="00511C59" w:rsidRDefault="00511C59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1CC678C0" w14:textId="00B59ADE" w:rsidR="00EC7EDA" w:rsidRDefault="00EC7EDA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5202E1CE" w14:textId="77777777" w:rsidR="00EC7EDA" w:rsidRDefault="00EC7EDA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bookmarkEnd w:id="2"/>
    <w:p w14:paraId="1D403A23" w14:textId="77777777" w:rsidR="00EC7EDA" w:rsidRDefault="00EC7EDA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1677BD7F" w14:textId="4325D3EE" w:rsidR="009B1226" w:rsidRPr="00AA1B3C" w:rsidRDefault="00AA1B3C" w:rsidP="003B5A9B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045-2022</w:t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3B5A9B">
        <w:rPr>
          <w:rFonts w:cstheme="minorHAnsi"/>
          <w:b/>
          <w:color w:val="000000"/>
        </w:rPr>
        <w:t xml:space="preserve">CRÉATION D’UN FONS RÉSERVÉ POUR LES DÉPENSES LIÉES À LA </w:t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3B5A9B">
        <w:rPr>
          <w:rFonts w:cstheme="minorHAnsi"/>
          <w:b/>
          <w:color w:val="000000"/>
        </w:rPr>
        <w:t xml:space="preserve">TENUE </w:t>
      </w:r>
      <w:r w:rsidR="003B5A9B">
        <w:rPr>
          <w:rFonts w:cstheme="minorHAnsi"/>
          <w:b/>
          <w:color w:val="000000"/>
        </w:rPr>
        <w:tab/>
        <w:t>D’UNE ÉLECTION</w:t>
      </w:r>
    </w:p>
    <w:p w14:paraId="781D9E12" w14:textId="172B614D" w:rsidR="00AA1B3C" w:rsidRDefault="00587DD9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AA1B3C">
        <w:rPr>
          <w:rFonts w:cstheme="minorHAnsi"/>
          <w:bCs/>
          <w:color w:val="000000"/>
        </w:rPr>
        <w:t xml:space="preserve">CONSIDÉRANT l’entrée en vigueur, le 5 novembre 2021, de la </w:t>
      </w:r>
      <w:r w:rsidR="00AA1B3C">
        <w:rPr>
          <w:rFonts w:cstheme="minorHAnsi"/>
          <w:bCs/>
          <w:i/>
          <w:iCs/>
          <w:color w:val="000000"/>
        </w:rPr>
        <w:t xml:space="preserve">Loi </w:t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AA1B3C">
        <w:rPr>
          <w:rFonts w:cstheme="minorHAnsi"/>
          <w:bCs/>
          <w:i/>
          <w:iCs/>
          <w:color w:val="000000"/>
        </w:rPr>
        <w:t xml:space="preserve">modifiant la Loi sur les élections et les référendums dans les </w:t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AA1B3C">
        <w:rPr>
          <w:rFonts w:cstheme="minorHAnsi"/>
          <w:bCs/>
          <w:i/>
          <w:iCs/>
          <w:color w:val="000000"/>
        </w:rPr>
        <w:t xml:space="preserve">municipalités, la Loi sur l’éthique et la déontologie municipale et </w:t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AA1B3C">
        <w:rPr>
          <w:rFonts w:cstheme="minorHAnsi"/>
          <w:bCs/>
          <w:i/>
          <w:iCs/>
          <w:color w:val="000000"/>
        </w:rPr>
        <w:t xml:space="preserve">diverses dispositions législatives </w:t>
      </w:r>
      <w:r w:rsidR="00AA1B3C">
        <w:rPr>
          <w:rFonts w:cstheme="minorHAnsi"/>
          <w:bCs/>
          <w:color w:val="000000"/>
        </w:rPr>
        <w:t>(LQ 2021, c. 31) (« P.L. 49 »);</w:t>
      </w:r>
      <w:r>
        <w:rPr>
          <w:rFonts w:cstheme="minorHAnsi"/>
          <w:bCs/>
          <w:color w:val="000000"/>
        </w:rPr>
        <w:tab/>
      </w:r>
    </w:p>
    <w:p w14:paraId="3EEC0571" w14:textId="75684F6D" w:rsidR="00AA1B3C" w:rsidRDefault="00AA1B3C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CONSIDÉRANT </w:t>
      </w:r>
      <w:proofErr w:type="spellStart"/>
      <w:r>
        <w:rPr>
          <w:rFonts w:cstheme="minorHAnsi"/>
          <w:bCs/>
          <w:color w:val="000000"/>
        </w:rPr>
        <w:t>QU’à</w:t>
      </w:r>
      <w:proofErr w:type="spellEnd"/>
      <w:r>
        <w:rPr>
          <w:rFonts w:cstheme="minorHAnsi"/>
          <w:bCs/>
          <w:color w:val="000000"/>
        </w:rPr>
        <w:t xml:space="preserve"> compter du 1</w:t>
      </w:r>
      <w:r w:rsidRPr="00AA1B3C">
        <w:rPr>
          <w:rFonts w:cstheme="minorHAnsi"/>
          <w:bCs/>
          <w:color w:val="000000"/>
          <w:vertAlign w:val="superscript"/>
        </w:rPr>
        <w:t>er</w:t>
      </w:r>
      <w:r>
        <w:rPr>
          <w:rFonts w:cstheme="minorHAnsi"/>
          <w:bCs/>
          <w:color w:val="000000"/>
        </w:rPr>
        <w:t xml:space="preserve"> janvier 2022, les municipalités</w:t>
      </w:r>
      <w:r w:rsidR="00891EAF">
        <w:rPr>
          <w:rFonts w:cstheme="minorHAnsi"/>
          <w:bCs/>
          <w:color w:val="000000"/>
        </w:rPr>
        <w:t xml:space="preserve">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891EAF">
        <w:rPr>
          <w:rFonts w:cstheme="minorHAnsi"/>
          <w:bCs/>
          <w:color w:val="000000"/>
        </w:rPr>
        <w:t xml:space="preserve">doivent constituer, conformément aux articles 278.1 et 278.2 de la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891EAF">
        <w:rPr>
          <w:rFonts w:cstheme="minorHAnsi"/>
          <w:bCs/>
          <w:i/>
          <w:iCs/>
          <w:color w:val="000000"/>
        </w:rPr>
        <w:t xml:space="preserve">Loi sur les élections et les référendums dans les municipalités </w:t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EC7EDA">
        <w:rPr>
          <w:rFonts w:cstheme="minorHAnsi"/>
          <w:bCs/>
          <w:i/>
          <w:iCs/>
          <w:color w:val="000000"/>
        </w:rPr>
        <w:tab/>
      </w:r>
      <w:r w:rsidR="00891EAF">
        <w:rPr>
          <w:rFonts w:cstheme="minorHAnsi"/>
          <w:bCs/>
          <w:color w:val="000000"/>
        </w:rPr>
        <w:t xml:space="preserve">(LERM), un fonds réservé au financement des dépenses liées à la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891EAF">
        <w:rPr>
          <w:rFonts w:cstheme="minorHAnsi"/>
          <w:bCs/>
          <w:color w:val="000000"/>
        </w:rPr>
        <w:t>tenue d’une élection;</w:t>
      </w:r>
    </w:p>
    <w:p w14:paraId="5FC51659" w14:textId="593BCEF0" w:rsidR="00891EAF" w:rsidRDefault="00891EAF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CONSIDÉRANT que le conseil verra, conformément à la loi, à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affecter annuellement les sommes nécessaires à ce fonds pour la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tenue de la prochaine élection générale;</w:t>
      </w:r>
    </w:p>
    <w:p w14:paraId="61700AE1" w14:textId="6120FE87" w:rsidR="00891EAF" w:rsidRDefault="00891EAF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En conséquence, il est proposé par Lida Francoeur, appuyée par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Joanne </w:t>
      </w:r>
      <w:r>
        <w:rPr>
          <w:rFonts w:cstheme="minorHAnsi"/>
          <w:bCs/>
          <w:color w:val="000000"/>
        </w:rPr>
        <w:tab/>
        <w:t>Ross et résolu à l’unanimité des conseillères présentes :</w:t>
      </w:r>
    </w:p>
    <w:p w14:paraId="71FD289E" w14:textId="2AB5F7B7" w:rsidR="00891EAF" w:rsidRDefault="00891EAF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De CRÉER un fonds </w:t>
      </w:r>
      <w:r w:rsidR="00A33B7F">
        <w:rPr>
          <w:rFonts w:cstheme="minorHAnsi"/>
          <w:bCs/>
          <w:color w:val="000000"/>
        </w:rPr>
        <w:t xml:space="preserve">réservé au financement des dépenses liées à la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A33B7F">
        <w:rPr>
          <w:rFonts w:cstheme="minorHAnsi"/>
          <w:bCs/>
          <w:color w:val="000000"/>
        </w:rPr>
        <w:t>tenue d’une élection;</w:t>
      </w:r>
    </w:p>
    <w:p w14:paraId="6372C473" w14:textId="71469996" w:rsidR="00A33B7F" w:rsidRDefault="00A33B7F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QUE ce fonds sera constitué des sommes affectées annuellement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par le conseil, selon ce que prévoit l’article 278.2 LERM.</w:t>
      </w:r>
    </w:p>
    <w:p w14:paraId="5D244CFC" w14:textId="54AA5688" w:rsidR="00A33B7F" w:rsidRDefault="00A33B7F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587DD9">
        <w:rPr>
          <w:rFonts w:cstheme="minorHAnsi"/>
          <w:bCs/>
          <w:color w:val="000000"/>
        </w:rPr>
        <w:t>Adoptée</w:t>
      </w:r>
    </w:p>
    <w:p w14:paraId="08935528" w14:textId="17369D33" w:rsidR="00561E2D" w:rsidRDefault="00561E2D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28E0B5A5" w14:textId="5A0E1069" w:rsidR="00561E2D" w:rsidRDefault="00561E2D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0</w:t>
      </w:r>
      <w:r w:rsidR="00A33B7F">
        <w:rPr>
          <w:rFonts w:cstheme="minorHAnsi"/>
          <w:bCs/>
          <w:color w:val="000000"/>
        </w:rPr>
        <w:t>4</w:t>
      </w:r>
      <w:r w:rsidR="00BA3116">
        <w:rPr>
          <w:rFonts w:cstheme="minorHAnsi"/>
          <w:bCs/>
          <w:color w:val="000000"/>
        </w:rPr>
        <w:t>6</w:t>
      </w:r>
      <w:r>
        <w:rPr>
          <w:rFonts w:cstheme="minorHAnsi"/>
          <w:bCs/>
          <w:color w:val="000000"/>
        </w:rPr>
        <w:t>-2022</w:t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A33B7F">
        <w:rPr>
          <w:rFonts w:cstheme="minorHAnsi"/>
          <w:b/>
          <w:color w:val="000000"/>
        </w:rPr>
        <w:t xml:space="preserve">AFFECTATION D’UNE SOMME AU FONDS RÉSERVÉ POUR LES </w:t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A33B7F">
        <w:rPr>
          <w:rFonts w:cstheme="minorHAnsi"/>
          <w:b/>
          <w:color w:val="000000"/>
        </w:rPr>
        <w:t>DÉPENSES LIÉES À LA TENUE D’UNE ÉLECTION</w:t>
      </w:r>
    </w:p>
    <w:p w14:paraId="5B866CDF" w14:textId="2DE307DB" w:rsidR="00A33B7F" w:rsidRDefault="00A33B7F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>
        <w:rPr>
          <w:rFonts w:cstheme="minorHAnsi"/>
          <w:bCs/>
          <w:color w:val="000000"/>
        </w:rPr>
        <w:t xml:space="preserve">CONSIDÉRANT QUE, par sa résolution numéro 044-2022, la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Municipalité a, conformément</w:t>
      </w:r>
      <w:r w:rsidR="008C6AF6">
        <w:rPr>
          <w:rFonts w:cstheme="minorHAnsi"/>
          <w:bCs/>
          <w:color w:val="000000"/>
        </w:rPr>
        <w:t xml:space="preserve"> à l’article 278.1 LERM, constitué un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8C6AF6">
        <w:rPr>
          <w:rFonts w:cstheme="minorHAnsi"/>
          <w:bCs/>
          <w:color w:val="000000"/>
        </w:rPr>
        <w:t xml:space="preserve">fonds réservé au financement des dépenses liées à la tenue d’une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8C6AF6">
        <w:rPr>
          <w:rFonts w:cstheme="minorHAnsi"/>
          <w:bCs/>
          <w:color w:val="000000"/>
        </w:rPr>
        <w:t>élection;</w:t>
      </w:r>
    </w:p>
    <w:p w14:paraId="2F5BA7C0" w14:textId="02067007" w:rsidR="008C6AF6" w:rsidRDefault="008C6AF6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CONSIDÉRANT ainsi qu’en vertu de l’article 278.2 LERM, le conseil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doit, après consultation du président d’élection, affecter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annuellement au fonds </w:t>
      </w:r>
      <w:r>
        <w:rPr>
          <w:rFonts w:cstheme="minorHAnsi"/>
          <w:bCs/>
          <w:color w:val="000000"/>
        </w:rPr>
        <w:tab/>
        <w:t xml:space="preserve">les sommes nécessaires afin qu’il soit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suffisant, l’année où doit être tenue la prochaine élection générale,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pour pourvoir au coût de cette élection;</w:t>
      </w:r>
    </w:p>
    <w:p w14:paraId="368042AD" w14:textId="2AF6B12B" w:rsidR="001E0513" w:rsidRDefault="008C6AF6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CONSIDÉRANT QUE le coût de la prochaine élection générale est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présumé au moins égal au coût</w:t>
      </w:r>
      <w:r w:rsidR="001E0513">
        <w:rPr>
          <w:rFonts w:cstheme="minorHAnsi"/>
          <w:bCs/>
          <w:color w:val="000000"/>
        </w:rPr>
        <w:t xml:space="preserve"> de la dernière élection générale ou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1E0513">
        <w:rPr>
          <w:rFonts w:cstheme="minorHAnsi"/>
          <w:bCs/>
          <w:color w:val="000000"/>
        </w:rPr>
        <w:t>de celle</w:t>
      </w:r>
      <w:r w:rsidR="00EC7EDA">
        <w:rPr>
          <w:rFonts w:cstheme="minorHAnsi"/>
          <w:bCs/>
          <w:color w:val="000000"/>
        </w:rPr>
        <w:t xml:space="preserve"> </w:t>
      </w:r>
      <w:r w:rsidR="001E0513">
        <w:rPr>
          <w:rFonts w:cstheme="minorHAnsi"/>
          <w:bCs/>
          <w:color w:val="000000"/>
        </w:rPr>
        <w:t xml:space="preserve">précédant cette dernière, selon le plus élevé des deux, sous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1E0513">
        <w:rPr>
          <w:rFonts w:cstheme="minorHAnsi"/>
          <w:bCs/>
          <w:color w:val="000000"/>
        </w:rPr>
        <w:t xml:space="preserve">réserve des mesures particulières prévues à la loi pour l’élection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1E0513">
        <w:rPr>
          <w:rFonts w:cstheme="minorHAnsi"/>
          <w:bCs/>
          <w:color w:val="000000"/>
        </w:rPr>
        <w:t>générale de 2021 (qui ne doit pas être prise en compte);</w:t>
      </w:r>
    </w:p>
    <w:p w14:paraId="6FB37846" w14:textId="6C238949" w:rsidR="001E0513" w:rsidRDefault="001E0513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CONSIDÉRANT QUE, conformément à la loi et après avoir consulté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le président d’élection, le conseil affecte à ce fonds un montant de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8 900$; </w:t>
      </w:r>
    </w:p>
    <w:p w14:paraId="3DD62B3E" w14:textId="67AA51CA" w:rsidR="001E0513" w:rsidRDefault="001E0513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En conséquence, il est proposé par Tracy Major, appuyée par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Shannon Major et résolu à l’unanimité des conseillères</w:t>
      </w:r>
      <w:r w:rsidR="00773953">
        <w:rPr>
          <w:rFonts w:cstheme="minorHAnsi"/>
          <w:bCs/>
          <w:color w:val="000000"/>
        </w:rPr>
        <w:t xml:space="preserve"> présentes :</w:t>
      </w:r>
    </w:p>
    <w:p w14:paraId="6FCFBCBA" w14:textId="01777AC4" w:rsidR="00B4645A" w:rsidRDefault="00773953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D’AFFECTER au fonds réservé pour les dépenses liées à la tenue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d’une élection un montant de 2 225$ pour l’exercice financier 2022;</w:t>
      </w:r>
    </w:p>
    <w:p w14:paraId="16BAAD8F" w14:textId="48AC17A7" w:rsidR="00773953" w:rsidRPr="00A33B7F" w:rsidRDefault="00B4645A" w:rsidP="00A33B7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 w:rsidR="00773953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773953">
        <w:rPr>
          <w:rFonts w:cstheme="minorHAnsi"/>
          <w:bCs/>
          <w:color w:val="000000"/>
        </w:rPr>
        <w:t xml:space="preserve">QUE les fonds nécessaires à cette affectation soient puisés à même </w:t>
      </w:r>
      <w:r w:rsidR="004B4AB6">
        <w:rPr>
          <w:rFonts w:cstheme="minorHAnsi"/>
          <w:bCs/>
          <w:color w:val="000000"/>
        </w:rPr>
        <w:tab/>
      </w:r>
      <w:r w:rsidR="004B4AB6">
        <w:rPr>
          <w:rFonts w:cstheme="minorHAnsi"/>
          <w:bCs/>
          <w:color w:val="000000"/>
        </w:rPr>
        <w:tab/>
      </w:r>
      <w:r w:rsidR="004B4AB6">
        <w:rPr>
          <w:rFonts w:cstheme="minorHAnsi"/>
          <w:bCs/>
          <w:color w:val="000000"/>
        </w:rPr>
        <w:tab/>
      </w:r>
      <w:r w:rsidR="00773953">
        <w:rPr>
          <w:rFonts w:cstheme="minorHAnsi"/>
          <w:bCs/>
          <w:color w:val="000000"/>
        </w:rPr>
        <w:t xml:space="preserve">l’excédent de fonctionnement non affecté ou le fonds général de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773953">
        <w:rPr>
          <w:rFonts w:cstheme="minorHAnsi"/>
          <w:bCs/>
          <w:color w:val="000000"/>
        </w:rPr>
        <w:t>l’exercice.</w:t>
      </w:r>
    </w:p>
    <w:p w14:paraId="29DA2E0B" w14:textId="68D20E4E" w:rsidR="004B4AB6" w:rsidRDefault="002F032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Adoptée</w:t>
      </w:r>
    </w:p>
    <w:p w14:paraId="5D7BC1BE" w14:textId="77777777" w:rsidR="004B4AB6" w:rsidRDefault="004B4AB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545C14C8" w14:textId="310D8F84" w:rsidR="004B4AB6" w:rsidRDefault="004B4AB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04</w:t>
      </w:r>
      <w:r w:rsidR="00BA3116">
        <w:rPr>
          <w:rFonts w:cstheme="minorHAnsi"/>
          <w:bCs/>
          <w:color w:val="000000"/>
        </w:rPr>
        <w:t>7</w:t>
      </w:r>
      <w:r>
        <w:rPr>
          <w:rFonts w:cstheme="minorHAnsi"/>
          <w:bCs/>
          <w:color w:val="000000"/>
        </w:rPr>
        <w:t>-2022</w:t>
      </w:r>
      <w:r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/>
          <w:color w:val="000000"/>
        </w:rPr>
        <w:t xml:space="preserve">PROMENADE D’ANIMAUX SUR LE SITE DE LA PATINOIRE ET DANS </w:t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>LE PARC D’AMUSEMENT</w:t>
      </w:r>
    </w:p>
    <w:p w14:paraId="021E985E" w14:textId="37D7B3BF" w:rsidR="004B4AB6" w:rsidRDefault="004B4AB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EC7EDA">
        <w:rPr>
          <w:rFonts w:cstheme="minorHAnsi"/>
          <w:b/>
          <w:color w:val="000000"/>
        </w:rPr>
        <w:tab/>
      </w:r>
      <w:r>
        <w:rPr>
          <w:rFonts w:cstheme="minorHAnsi"/>
          <w:bCs/>
          <w:color w:val="000000"/>
        </w:rPr>
        <w:t xml:space="preserve">Il est proposé par Élizabeth Thériault, appuyée par Lida Francoeur </w:t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 w:rsidR="00EC7EDA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 xml:space="preserve">et résolu à l’unanimité des conseillères que la municipalité publie </w:t>
      </w:r>
      <w:r w:rsidR="002065C0"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un mémo concernant</w:t>
      </w:r>
      <w:r w:rsidR="007550DF">
        <w:rPr>
          <w:rFonts w:cstheme="minorHAnsi"/>
          <w:bCs/>
          <w:color w:val="000000"/>
        </w:rPr>
        <w:t xml:space="preserve"> l’interdiction de</w:t>
      </w:r>
      <w:r>
        <w:rPr>
          <w:rFonts w:cstheme="minorHAnsi"/>
          <w:bCs/>
          <w:color w:val="000000"/>
        </w:rPr>
        <w:t xml:space="preserve"> la promenade d’animaux sur </w:t>
      </w:r>
      <w:r w:rsidR="002065C0"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le site de la patinoire ainsi que dans le parc d’amusement</w:t>
      </w:r>
      <w:r w:rsidR="00DE1AC6">
        <w:rPr>
          <w:rFonts w:cstheme="minorHAnsi"/>
          <w:bCs/>
          <w:color w:val="000000"/>
        </w:rPr>
        <w:t>.</w:t>
      </w:r>
    </w:p>
    <w:p w14:paraId="5ACCA0A7" w14:textId="1FEB64F3" w:rsidR="00DE1AC6" w:rsidRDefault="00DE1AC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Adoptée</w:t>
      </w:r>
    </w:p>
    <w:p w14:paraId="248C80E5" w14:textId="3D3987AA" w:rsidR="00DE1AC6" w:rsidRDefault="00DE1AC6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43B15FB8" w14:textId="691774D6" w:rsidR="00DE1AC6" w:rsidRDefault="00DE1AC6" w:rsidP="00DE1AC6">
      <w:pPr>
        <w:rPr>
          <w:b/>
        </w:rPr>
      </w:pPr>
      <w:r>
        <w:rPr>
          <w:rFonts w:cstheme="minorHAnsi"/>
          <w:bCs/>
          <w:color w:val="000000"/>
        </w:rPr>
        <w:t>04</w:t>
      </w:r>
      <w:r w:rsidR="00BA3116">
        <w:rPr>
          <w:rFonts w:cstheme="minorHAnsi"/>
          <w:bCs/>
          <w:color w:val="000000"/>
        </w:rPr>
        <w:t>8</w:t>
      </w:r>
      <w:r>
        <w:rPr>
          <w:rFonts w:cstheme="minorHAnsi"/>
          <w:bCs/>
          <w:color w:val="000000"/>
        </w:rPr>
        <w:t>-2022</w:t>
      </w:r>
      <w:r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 w:rsidRPr="000C438B">
        <w:rPr>
          <w:b/>
        </w:rPr>
        <w:t>RENOUVELLEMENT DE L’ADHÉSION URLS</w:t>
      </w:r>
    </w:p>
    <w:p w14:paraId="728A06A6" w14:textId="43EA21DD" w:rsidR="00DE1AC6" w:rsidRDefault="00DE1AC6" w:rsidP="00DE1AC6">
      <w:r>
        <w:rPr>
          <w:b/>
        </w:rPr>
        <w:tab/>
      </w:r>
      <w:r>
        <w:rPr>
          <w:b/>
        </w:rPr>
        <w:tab/>
      </w:r>
      <w:r w:rsidR="002065C0">
        <w:rPr>
          <w:b/>
        </w:rPr>
        <w:tab/>
      </w:r>
      <w:r>
        <w:t xml:space="preserve">Il est proposé par Gisèle </w:t>
      </w:r>
      <w:proofErr w:type="spellStart"/>
      <w:r>
        <w:t>Delarosbil</w:t>
      </w:r>
      <w:proofErr w:type="spellEnd"/>
      <w:r>
        <w:t xml:space="preserve">, appuyé par Shannon Major et résolu </w:t>
      </w:r>
      <w:r>
        <w:tab/>
      </w:r>
      <w:r>
        <w:tab/>
      </w:r>
      <w:r>
        <w:tab/>
        <w:t>unanimement :</w:t>
      </w:r>
      <w:r>
        <w:tab/>
      </w:r>
    </w:p>
    <w:p w14:paraId="65C444D6" w14:textId="0821F940" w:rsidR="00DE1AC6" w:rsidRDefault="00DE1AC6" w:rsidP="00DE1AC6">
      <w:r>
        <w:tab/>
      </w:r>
      <w:r w:rsidR="002065C0">
        <w:tab/>
      </w:r>
      <w:r>
        <w:tab/>
        <w:t xml:space="preserve">QUE la municipalité de Hope Town adhère à l’Unité régionale loisir et </w:t>
      </w:r>
      <w:r>
        <w:tab/>
      </w:r>
      <w:r>
        <w:tab/>
      </w:r>
      <w:r>
        <w:tab/>
      </w:r>
      <w:r>
        <w:tab/>
        <w:t xml:space="preserve">sport Gaspésie-Îles-de-la-Madeleine et qu’elle engage une somme de </w:t>
      </w:r>
      <w:r>
        <w:tab/>
      </w:r>
      <w:r>
        <w:tab/>
      </w:r>
      <w:r>
        <w:tab/>
      </w:r>
      <w:r>
        <w:tab/>
        <w:t>$</w:t>
      </w:r>
      <w:r w:rsidR="00F04383">
        <w:t>82</w:t>
      </w:r>
      <w:r>
        <w:t>.00, représentant le coût de la cotisation annuelle;</w:t>
      </w:r>
    </w:p>
    <w:p w14:paraId="1FCD98FB" w14:textId="1A63B730" w:rsidR="00F04383" w:rsidRDefault="00F04383" w:rsidP="00DE1AC6">
      <w:r>
        <w:tab/>
      </w:r>
      <w:r>
        <w:tab/>
      </w:r>
      <w:r w:rsidR="002065C0">
        <w:tab/>
      </w:r>
      <w:r w:rsidR="00DE1AC6">
        <w:t xml:space="preserve">QU’elle délègue, les personnes suivantes pour la représenter à </w:t>
      </w:r>
      <w:r w:rsidR="00DE1AC6">
        <w:tab/>
      </w:r>
      <w:r w:rsidR="00DE1AC6">
        <w:tab/>
      </w:r>
      <w:r w:rsidR="00DE1AC6">
        <w:tab/>
      </w:r>
      <w:r w:rsidR="00DE1AC6">
        <w:tab/>
      </w:r>
      <w:r w:rsidR="00DE1AC6">
        <w:tab/>
        <w:t xml:space="preserve">l’assemblée générale de l’Unité régionale loisir et sport, Élisabeth </w:t>
      </w:r>
      <w:r w:rsidR="00DE1AC6">
        <w:tab/>
      </w:r>
      <w:r w:rsidR="00DE1AC6">
        <w:tab/>
      </w:r>
      <w:r w:rsidR="00DE1AC6">
        <w:tab/>
      </w:r>
      <w:r w:rsidR="00DE1AC6">
        <w:tab/>
        <w:t>Thériault et Linda MacWhirter.</w:t>
      </w:r>
    </w:p>
    <w:p w14:paraId="53D665DF" w14:textId="3AD79680" w:rsidR="00B4645A" w:rsidRDefault="00F04383" w:rsidP="00DE1AC6">
      <w:r>
        <w:tab/>
      </w:r>
      <w:r>
        <w:tab/>
      </w:r>
      <w:r w:rsidR="00DE1AC6">
        <w:tab/>
      </w:r>
      <w:r w:rsidR="00DE1AC6">
        <w:tab/>
      </w:r>
      <w:r w:rsidR="00DE1AC6">
        <w:tab/>
      </w:r>
      <w:r w:rsidR="00DE1AC6">
        <w:tab/>
      </w:r>
      <w:r w:rsidR="00DE1AC6">
        <w:tab/>
      </w:r>
      <w:r w:rsidR="00DE1AC6">
        <w:tab/>
      </w:r>
      <w:r w:rsidR="00DE1AC6">
        <w:tab/>
        <w:t>Adopté</w:t>
      </w:r>
      <w:r w:rsidR="0075019E">
        <w:t>e</w:t>
      </w:r>
    </w:p>
    <w:p w14:paraId="7BB57BD9" w14:textId="77777777" w:rsidR="00B4645A" w:rsidRDefault="00B4645A" w:rsidP="00DE1AC6"/>
    <w:p w14:paraId="17A3A648" w14:textId="7E7762FB" w:rsidR="007977CF" w:rsidRPr="007977CF" w:rsidRDefault="00BA3116" w:rsidP="007977CF">
      <w:r>
        <w:t>049-2022</w:t>
      </w:r>
      <w:r>
        <w:tab/>
      </w:r>
      <w:r w:rsidR="002065C0">
        <w:tab/>
      </w:r>
      <w:r w:rsidR="007977CF">
        <w:rPr>
          <w:rFonts w:eastAsiaTheme="minorEastAsia"/>
          <w:b/>
          <w:bCs/>
        </w:rPr>
        <w:t>OUVERTURE DE LA SALLE COMMUNAUTAIRE POUR ÉVÈNEMENTS</w:t>
      </w:r>
    </w:p>
    <w:p w14:paraId="7C2ECBDA" w14:textId="4D3D365B" w:rsidR="007977CF" w:rsidRPr="007977CF" w:rsidRDefault="007977CF" w:rsidP="00D92A7E">
      <w:pPr>
        <w:spacing w:before="200"/>
        <w:ind w:right="-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 w:rsidR="002065C0">
        <w:rPr>
          <w:rFonts w:eastAsiaTheme="minorEastAsia"/>
          <w:b/>
          <w:bCs/>
        </w:rPr>
        <w:tab/>
      </w:r>
      <w:r>
        <w:rPr>
          <w:rFonts w:eastAsiaTheme="minorEastAsia"/>
        </w:rPr>
        <w:t xml:space="preserve">Il est proposé par Lida Francoeur, appuyé par Tracy Major et résolu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à l’unanimité des conseill</w:t>
      </w:r>
      <w:r w:rsidR="008948BC">
        <w:rPr>
          <w:rFonts w:eastAsiaTheme="minorEastAsia"/>
        </w:rPr>
        <w:t>ère</w:t>
      </w:r>
      <w:r>
        <w:rPr>
          <w:rFonts w:eastAsiaTheme="minorEastAsia"/>
        </w:rPr>
        <w:t xml:space="preserve">s que la salle communautaire sera ouverte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à partir du 3 mars 2022 pour les évènements</w:t>
      </w:r>
      <w:r w:rsidR="00D92A7E">
        <w:rPr>
          <w:rFonts w:eastAsiaTheme="minorEastAsia"/>
        </w:rPr>
        <w:t xml:space="preserve"> en suivant les directives de </w:t>
      </w:r>
      <w:r w:rsidR="002065C0">
        <w:rPr>
          <w:rFonts w:eastAsiaTheme="minorEastAsia"/>
        </w:rPr>
        <w:tab/>
      </w:r>
      <w:r w:rsidR="002065C0">
        <w:rPr>
          <w:rFonts w:eastAsiaTheme="minorEastAsia"/>
        </w:rPr>
        <w:tab/>
      </w:r>
      <w:r w:rsidR="002065C0">
        <w:rPr>
          <w:rFonts w:eastAsiaTheme="minorEastAsia"/>
        </w:rPr>
        <w:tab/>
      </w:r>
      <w:r w:rsidR="00D92A7E">
        <w:rPr>
          <w:rFonts w:eastAsiaTheme="minorEastAsia"/>
        </w:rPr>
        <w:t>santé publique.</w:t>
      </w:r>
    </w:p>
    <w:p w14:paraId="2AB14942" w14:textId="484B4B84" w:rsidR="00B4645A" w:rsidRPr="006D404B" w:rsidRDefault="007977CF" w:rsidP="006D404B">
      <w:pPr>
        <w:spacing w:before="200"/>
        <w:rPr>
          <w:rFonts w:eastAsiaTheme="minorEastAsia"/>
          <w:b/>
          <w:cap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Adoptée</w:t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>
        <w:rPr>
          <w:rFonts w:eastAsiaTheme="minorEastAsia"/>
          <w:b/>
          <w:caps/>
        </w:rPr>
        <w:tab/>
      </w:r>
      <w:r w:rsidR="007921EE">
        <w:rPr>
          <w:rFonts w:eastAsiaTheme="minorEastAsia"/>
          <w:b/>
          <w:caps/>
        </w:rPr>
        <w:tab/>
      </w:r>
    </w:p>
    <w:p w14:paraId="1A07BECB" w14:textId="405B1474" w:rsidR="008948BC" w:rsidRPr="008948BC" w:rsidRDefault="008948BC" w:rsidP="008948BC">
      <w:r>
        <w:t>050-2022</w:t>
      </w:r>
      <w:r>
        <w:tab/>
      </w:r>
      <w:r w:rsidR="002065C0">
        <w:tab/>
      </w:r>
      <w:r>
        <w:rPr>
          <w:b/>
        </w:rPr>
        <w:t>EMPLOYÉ SAISONNIER HIVERNAL</w:t>
      </w:r>
    </w:p>
    <w:p w14:paraId="6316609E" w14:textId="012C865A" w:rsidR="00DE1AC6" w:rsidRDefault="008948BC" w:rsidP="0075019E">
      <w:r>
        <w:tab/>
      </w:r>
      <w:r>
        <w:tab/>
      </w:r>
      <w:r w:rsidR="002065C0">
        <w:tab/>
      </w:r>
      <w:r>
        <w:t xml:space="preserve">II est proposé par Lida Francoeur, appuyé par Shannon Major et </w:t>
      </w:r>
      <w:r>
        <w:tab/>
      </w:r>
      <w:r>
        <w:tab/>
      </w:r>
      <w:r>
        <w:tab/>
      </w:r>
      <w:r>
        <w:tab/>
        <w:t xml:space="preserve">résolu à l’unanimité des conseillères que la municipalité </w:t>
      </w:r>
      <w:r w:rsidR="0075019E">
        <w:t>a décidé que</w:t>
      </w:r>
      <w:r>
        <w:t xml:space="preserve"> </w:t>
      </w:r>
      <w:r>
        <w:tab/>
      </w:r>
      <w:r>
        <w:tab/>
      </w:r>
      <w:r>
        <w:tab/>
      </w:r>
      <w:r>
        <w:tab/>
        <w:t xml:space="preserve">l’employé saisonnier hivernal </w:t>
      </w:r>
      <w:r w:rsidR="0075019E">
        <w:t>terminera sa saison le 19 mars 2022.</w:t>
      </w:r>
    </w:p>
    <w:p w14:paraId="7750612B" w14:textId="46AA8C8B" w:rsidR="0075019E" w:rsidRDefault="0075019E" w:rsidP="007501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Adoptée</w:t>
      </w:r>
    </w:p>
    <w:p w14:paraId="17DE7D73" w14:textId="77777777" w:rsidR="001D0F97" w:rsidRPr="004B4AB6" w:rsidRDefault="001D0F97" w:rsidP="0075019E">
      <w:pPr>
        <w:rPr>
          <w:rFonts w:cstheme="minorHAnsi"/>
          <w:bCs/>
          <w:color w:val="000000"/>
        </w:rPr>
      </w:pPr>
    </w:p>
    <w:p w14:paraId="65AC8175" w14:textId="242AE6DD" w:rsidR="002F0326" w:rsidRDefault="00F86937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051-2022</w:t>
      </w:r>
      <w:r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>
        <w:rPr>
          <w:rFonts w:cstheme="minorHAnsi"/>
          <w:b/>
          <w:color w:val="000000"/>
        </w:rPr>
        <w:t>ORGANISATION MUNICIPALE DE SÉCURITÉ CIVILE (OMSC)</w:t>
      </w:r>
    </w:p>
    <w:p w14:paraId="281594A4" w14:textId="1CE780A8" w:rsidR="00F86937" w:rsidRDefault="00F86937" w:rsidP="00130E9F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="002065C0">
        <w:rPr>
          <w:rFonts w:cstheme="minorHAnsi"/>
          <w:b/>
          <w:color w:val="000000"/>
        </w:rPr>
        <w:tab/>
      </w:r>
      <w:r>
        <w:rPr>
          <w:rFonts w:cstheme="minorHAnsi"/>
          <w:bCs/>
          <w:color w:val="000000"/>
        </w:rPr>
        <w:t xml:space="preserve">Pour compléter l’organigramme municipale de sécurité civile, </w:t>
      </w:r>
      <w:r w:rsidR="001D0F97">
        <w:rPr>
          <w:rFonts w:cstheme="minorHAnsi"/>
          <w:bCs/>
          <w:color w:val="000000"/>
        </w:rPr>
        <w:t xml:space="preserve">la </w:t>
      </w:r>
      <w:r w:rsidR="001D0F97">
        <w:rPr>
          <w:rFonts w:cstheme="minorHAnsi"/>
          <w:bCs/>
          <w:color w:val="000000"/>
        </w:rPr>
        <w:tab/>
      </w:r>
      <w:r w:rsidR="001D0F97">
        <w:rPr>
          <w:rFonts w:cstheme="minorHAnsi"/>
          <w:bCs/>
          <w:color w:val="000000"/>
        </w:rPr>
        <w:tab/>
      </w:r>
      <w:r w:rsidR="001D0F97">
        <w:rPr>
          <w:rFonts w:cstheme="minorHAnsi"/>
          <w:bCs/>
          <w:color w:val="000000"/>
        </w:rPr>
        <w:tab/>
        <w:t>municipalité nomme les volontaires suivantes :</w:t>
      </w:r>
    </w:p>
    <w:p w14:paraId="47E20244" w14:textId="77777777" w:rsidR="002065C0" w:rsidRDefault="002065C0" w:rsidP="002065C0">
      <w:pPr>
        <w:autoSpaceDE w:val="0"/>
        <w:autoSpaceDN w:val="0"/>
        <w:adjustRightInd w:val="0"/>
        <w:spacing w:after="0" w:line="240" w:lineRule="auto"/>
        <w:ind w:right="418"/>
        <w:rPr>
          <w:rFonts w:cstheme="minorHAnsi"/>
          <w:bCs/>
          <w:color w:val="000000"/>
        </w:rPr>
      </w:pPr>
      <w:r w:rsidRPr="002065C0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- </w:t>
      </w:r>
      <w:r w:rsidR="00F86937" w:rsidRPr="002065C0">
        <w:rPr>
          <w:rFonts w:cstheme="minorHAnsi"/>
          <w:bCs/>
          <w:color w:val="000000"/>
        </w:rPr>
        <w:t xml:space="preserve">À mission Transport :  Gisèle </w:t>
      </w:r>
      <w:proofErr w:type="spellStart"/>
      <w:r w:rsidR="00F86937" w:rsidRPr="002065C0">
        <w:rPr>
          <w:rFonts w:cstheme="minorHAnsi"/>
          <w:bCs/>
          <w:color w:val="000000"/>
        </w:rPr>
        <w:t>Delarosbil</w:t>
      </w:r>
      <w:proofErr w:type="spellEnd"/>
      <w:r w:rsidR="00F86937" w:rsidRPr="002065C0">
        <w:rPr>
          <w:rFonts w:cstheme="minorHAnsi"/>
          <w:bCs/>
          <w:color w:val="000000"/>
        </w:rPr>
        <w:t xml:space="preserve"> </w:t>
      </w:r>
    </w:p>
    <w:p w14:paraId="43FF5D7F" w14:textId="6F370091" w:rsidR="001D0F97" w:rsidRDefault="002065C0" w:rsidP="002065C0">
      <w:pPr>
        <w:autoSpaceDE w:val="0"/>
        <w:autoSpaceDN w:val="0"/>
        <w:adjustRightInd w:val="0"/>
        <w:spacing w:after="0"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- </w:t>
      </w:r>
      <w:r w:rsidR="001D0F97" w:rsidRPr="002065C0">
        <w:rPr>
          <w:rFonts w:cstheme="minorHAnsi"/>
          <w:bCs/>
          <w:color w:val="000000"/>
        </w:rPr>
        <w:t>À mission Services aux personnes sinistrées :  Tracy Major</w:t>
      </w:r>
    </w:p>
    <w:p w14:paraId="4FFE1B4A" w14:textId="77777777" w:rsidR="002065C0" w:rsidRDefault="002065C0" w:rsidP="002065C0">
      <w:pPr>
        <w:autoSpaceDE w:val="0"/>
        <w:autoSpaceDN w:val="0"/>
        <w:adjustRightInd w:val="0"/>
        <w:spacing w:after="0"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Pr="002065C0">
        <w:rPr>
          <w:rFonts w:cstheme="minorHAnsi"/>
          <w:bCs/>
          <w:color w:val="000000"/>
        </w:rPr>
        <w:t xml:space="preserve">- </w:t>
      </w:r>
      <w:r w:rsidR="001D0F97" w:rsidRPr="002065C0">
        <w:rPr>
          <w:rFonts w:cstheme="minorHAnsi"/>
          <w:bCs/>
          <w:color w:val="000000"/>
        </w:rPr>
        <w:t>À mission Communication :  Lida Francoeur, substitu</w:t>
      </w:r>
      <w:r>
        <w:rPr>
          <w:rFonts w:cstheme="minorHAnsi"/>
          <w:bCs/>
          <w:color w:val="000000"/>
        </w:rPr>
        <w:t>t</w:t>
      </w:r>
    </w:p>
    <w:p w14:paraId="1C53E999" w14:textId="54BE07C8" w:rsidR="001D0F97" w:rsidRPr="002065C0" w:rsidRDefault="002065C0" w:rsidP="002065C0">
      <w:pPr>
        <w:autoSpaceDE w:val="0"/>
        <w:autoSpaceDN w:val="0"/>
        <w:adjustRightInd w:val="0"/>
        <w:spacing w:after="0"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- </w:t>
      </w:r>
      <w:r w:rsidRPr="002065C0">
        <w:rPr>
          <w:rFonts w:cstheme="minorHAnsi"/>
          <w:bCs/>
          <w:color w:val="000000"/>
        </w:rPr>
        <w:t xml:space="preserve"> </w:t>
      </w:r>
      <w:r w:rsidR="001D0F97" w:rsidRPr="002065C0">
        <w:rPr>
          <w:rFonts w:cstheme="minorHAnsi"/>
          <w:bCs/>
          <w:color w:val="000000"/>
        </w:rPr>
        <w:t xml:space="preserve">À mission Secours aux personnes et protection des biens :  Joanne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   </w:t>
      </w:r>
      <w:r w:rsidR="001D0F97" w:rsidRPr="002065C0">
        <w:rPr>
          <w:rFonts w:cstheme="minorHAnsi"/>
          <w:bCs/>
          <w:color w:val="000000"/>
        </w:rPr>
        <w:t>Ross</w:t>
      </w:r>
    </w:p>
    <w:p w14:paraId="61D1F899" w14:textId="193D794C" w:rsidR="001D0F97" w:rsidRDefault="001D0F97" w:rsidP="001D0F97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 w:rsidR="002065C0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Les personnes nommées ont accepté leurs tâches.</w:t>
      </w:r>
    </w:p>
    <w:p w14:paraId="6CCEDC29" w14:textId="37397B66" w:rsidR="001D0F97" w:rsidRDefault="001D0F97" w:rsidP="001D0F97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Adoptée</w:t>
      </w:r>
    </w:p>
    <w:p w14:paraId="13625D85" w14:textId="666312D4" w:rsidR="001D0F97" w:rsidRDefault="001D0F97" w:rsidP="001D0F97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5E83DA48" w14:textId="77777777" w:rsidR="002065C0" w:rsidRPr="001D0F97" w:rsidRDefault="002065C0" w:rsidP="001D0F97">
      <w:pPr>
        <w:autoSpaceDE w:val="0"/>
        <w:autoSpaceDN w:val="0"/>
        <w:adjustRightInd w:val="0"/>
        <w:spacing w:line="240" w:lineRule="auto"/>
        <w:ind w:right="418"/>
        <w:rPr>
          <w:rFonts w:cstheme="minorHAnsi"/>
          <w:bCs/>
          <w:color w:val="000000"/>
        </w:rPr>
      </w:pPr>
    </w:p>
    <w:p w14:paraId="05853873" w14:textId="0359D4E0" w:rsidR="009C3102" w:rsidRPr="001D0F97" w:rsidRDefault="00AE3407" w:rsidP="00676231">
      <w:r w:rsidRPr="006A1AE3">
        <w:t>0</w:t>
      </w:r>
      <w:r w:rsidR="001D0F97">
        <w:t>52</w:t>
      </w:r>
      <w:r w:rsidR="009C3102" w:rsidRPr="006A1AE3">
        <w:t>-202</w:t>
      </w:r>
      <w:r w:rsidR="00C03F2A">
        <w:t>2</w:t>
      </w:r>
      <w:r w:rsidR="009C3102" w:rsidRPr="006A1AE3">
        <w:tab/>
      </w:r>
      <w:r w:rsidR="002065C0">
        <w:tab/>
      </w:r>
      <w:r w:rsidR="009C3102" w:rsidRPr="00676231">
        <w:rPr>
          <w:b/>
          <w:bCs/>
        </w:rPr>
        <w:t>LEVÉE D’ASSEMBLÉE</w:t>
      </w:r>
    </w:p>
    <w:p w14:paraId="62D34634" w14:textId="787BA0BA" w:rsidR="009C3102" w:rsidRPr="006A1AE3" w:rsidRDefault="009C3102" w:rsidP="009C3102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2065C0">
        <w:rPr>
          <w:rFonts w:ascii="Calibri" w:hAnsi="Calibri" w:cs="Calibri"/>
        </w:rPr>
        <w:tab/>
      </w:r>
      <w:r w:rsidR="002065C0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Il est proposé par </w:t>
      </w:r>
      <w:r w:rsidR="005A2609">
        <w:rPr>
          <w:rFonts w:ascii="Calibri" w:hAnsi="Calibri" w:cs="Calibri"/>
        </w:rPr>
        <w:t>Lida Francoeur</w:t>
      </w:r>
      <w:r w:rsidR="009508BA">
        <w:rPr>
          <w:rFonts w:ascii="Calibri" w:hAnsi="Calibri" w:cs="Calibri"/>
        </w:rPr>
        <w:t xml:space="preserve"> </w:t>
      </w:r>
      <w:r w:rsidRPr="006A1AE3">
        <w:rPr>
          <w:rFonts w:ascii="Calibri" w:hAnsi="Calibri" w:cs="Calibri"/>
        </w:rPr>
        <w:t xml:space="preserve">que la séance soit levée, </w:t>
      </w:r>
      <w:r w:rsidR="009508BA">
        <w:rPr>
          <w:rFonts w:ascii="Calibri" w:hAnsi="Calibri" w:cs="Calibri"/>
        </w:rPr>
        <w:t>20</w:t>
      </w:r>
      <w:r w:rsidR="00676231">
        <w:rPr>
          <w:rFonts w:ascii="Calibri" w:hAnsi="Calibri" w:cs="Calibri"/>
        </w:rPr>
        <w:t>h</w:t>
      </w:r>
      <w:r w:rsidR="009508BA">
        <w:rPr>
          <w:rFonts w:ascii="Calibri" w:hAnsi="Calibri" w:cs="Calibri"/>
        </w:rPr>
        <w:t>4</w:t>
      </w:r>
      <w:r w:rsidR="00676231">
        <w:rPr>
          <w:rFonts w:ascii="Calibri" w:hAnsi="Calibri" w:cs="Calibri"/>
        </w:rPr>
        <w:t>0</w:t>
      </w:r>
      <w:r w:rsidRPr="006A1AE3">
        <w:rPr>
          <w:rFonts w:ascii="Calibri" w:hAnsi="Calibri" w:cs="Calibri"/>
        </w:rPr>
        <w:t>.</w:t>
      </w:r>
    </w:p>
    <w:p w14:paraId="5E391C18" w14:textId="170245B9" w:rsidR="009C3102" w:rsidRPr="006A1AE3" w:rsidRDefault="009C3102" w:rsidP="009C3102">
      <w:pPr>
        <w:ind w:left="1410" w:hanging="1410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="002065C0">
        <w:rPr>
          <w:rFonts w:ascii="Calibri" w:hAnsi="Calibri" w:cs="Calibri"/>
        </w:rPr>
        <w:tab/>
      </w:r>
      <w:r w:rsidR="002065C0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 xml:space="preserve">En signant le procès-verbal, la mairesse reconnaît avoir signée chacune </w:t>
      </w:r>
      <w:r w:rsidR="002065C0">
        <w:rPr>
          <w:rFonts w:ascii="Calibri" w:hAnsi="Calibri" w:cs="Calibri"/>
        </w:rPr>
        <w:tab/>
      </w:r>
      <w:r w:rsidR="002065C0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>des résolutions contenues dans celui-ci.</w:t>
      </w:r>
    </w:p>
    <w:p w14:paraId="4FF7B170" w14:textId="2A3168BA" w:rsidR="009C3102" w:rsidRDefault="009C3102" w:rsidP="009C3102">
      <w:pPr>
        <w:ind w:left="1410" w:hanging="1410"/>
        <w:rPr>
          <w:rFonts w:ascii="Calibri" w:hAnsi="Calibri" w:cs="Calibri"/>
        </w:rPr>
      </w:pPr>
    </w:p>
    <w:p w14:paraId="6C5F0507" w14:textId="10CB0E78" w:rsidR="009C3102" w:rsidRPr="006A1AE3" w:rsidRDefault="002065C0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________________________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_______________________</w:t>
      </w:r>
    </w:p>
    <w:p w14:paraId="1450DA9A" w14:textId="3BC1FE18" w:rsidR="009C3102" w:rsidRPr="006A1AE3" w:rsidRDefault="002065C0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Linda MacWhirter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Sylvie Francoeur</w:t>
      </w:r>
    </w:p>
    <w:p w14:paraId="7CDEFF90" w14:textId="495C496A" w:rsidR="009C3102" w:rsidRPr="006A1AE3" w:rsidRDefault="002065C0" w:rsidP="009C3102">
      <w:pPr>
        <w:spacing w:after="0" w:line="240" w:lineRule="auto"/>
        <w:ind w:left="1410" w:hanging="141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>Mairesse</w:t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</w:r>
      <w:r w:rsidR="009C3102" w:rsidRPr="006A1AE3">
        <w:rPr>
          <w:rFonts w:ascii="Calibri" w:hAnsi="Calibri" w:cs="Calibri"/>
        </w:rPr>
        <w:tab/>
        <w:t>Directrice générale</w:t>
      </w:r>
    </w:p>
    <w:p w14:paraId="11FF2B4E" w14:textId="77777777" w:rsidR="009C3102" w:rsidRPr="006A1AE3" w:rsidRDefault="009C3102" w:rsidP="009C3102">
      <w:pPr>
        <w:spacing w:after="0" w:line="240" w:lineRule="auto"/>
        <w:ind w:left="1410" w:hanging="1410"/>
        <w:rPr>
          <w:rFonts w:ascii="Calibri" w:hAnsi="Calibri" w:cs="Calibri"/>
        </w:rPr>
      </w:pPr>
    </w:p>
    <w:p w14:paraId="052D09B6" w14:textId="77777777" w:rsidR="009C3102" w:rsidRPr="006A1AE3" w:rsidRDefault="009C3102" w:rsidP="009C3102">
      <w:pPr>
        <w:ind w:left="1410" w:hanging="1410"/>
        <w:rPr>
          <w:rFonts w:ascii="Calibri" w:hAnsi="Calibri" w:cs="Calibri"/>
          <w:b/>
        </w:rPr>
      </w:pPr>
    </w:p>
    <w:p w14:paraId="2BDA2B57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</w:p>
    <w:p w14:paraId="6BBD6020" w14:textId="77777777" w:rsidR="005038DA" w:rsidRPr="006A1AE3" w:rsidRDefault="005038DA" w:rsidP="005038DA">
      <w:pPr>
        <w:spacing w:after="0" w:line="240" w:lineRule="auto"/>
        <w:rPr>
          <w:rFonts w:ascii="Calibri" w:hAnsi="Calibri" w:cs="Calibri"/>
        </w:rPr>
      </w:pPr>
      <w:r w:rsidRPr="006A1AE3">
        <w:rPr>
          <w:rFonts w:ascii="Calibri" w:hAnsi="Calibri" w:cs="Calibri"/>
        </w:rPr>
        <w:tab/>
      </w:r>
      <w:r w:rsidRPr="006A1AE3">
        <w:rPr>
          <w:rFonts w:ascii="Calibri" w:hAnsi="Calibri" w:cs="Calibri"/>
        </w:rPr>
        <w:tab/>
      </w:r>
    </w:p>
    <w:p w14:paraId="5B1D9C51" w14:textId="77777777" w:rsidR="005038DA" w:rsidRPr="006A1AE3" w:rsidRDefault="005038DA">
      <w:pPr>
        <w:rPr>
          <w:rFonts w:ascii="Calibri" w:hAnsi="Calibri" w:cs="Calibri"/>
        </w:rPr>
      </w:pPr>
    </w:p>
    <w:sectPr w:rsidR="005038DA" w:rsidRPr="006A1AE3" w:rsidSect="006D404B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6DF8" w14:textId="77777777" w:rsidR="007729A4" w:rsidRDefault="007729A4" w:rsidP="005038DA">
      <w:pPr>
        <w:spacing w:after="0" w:line="240" w:lineRule="auto"/>
      </w:pPr>
      <w:r>
        <w:separator/>
      </w:r>
    </w:p>
  </w:endnote>
  <w:endnote w:type="continuationSeparator" w:id="0">
    <w:p w14:paraId="1EBE685D" w14:textId="77777777" w:rsidR="007729A4" w:rsidRDefault="007729A4" w:rsidP="0050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AADE" w14:textId="77777777" w:rsidR="007729A4" w:rsidRDefault="007729A4" w:rsidP="005038DA">
      <w:pPr>
        <w:spacing w:after="0" w:line="240" w:lineRule="auto"/>
      </w:pPr>
      <w:r>
        <w:separator/>
      </w:r>
    </w:p>
  </w:footnote>
  <w:footnote w:type="continuationSeparator" w:id="0">
    <w:p w14:paraId="34C0A68F" w14:textId="77777777" w:rsidR="007729A4" w:rsidRDefault="007729A4" w:rsidP="0050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8AD" w14:textId="0A230214" w:rsidR="005038DA" w:rsidRDefault="005038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DE0"/>
    <w:multiLevelType w:val="hybridMultilevel"/>
    <w:tmpl w:val="394A2114"/>
    <w:lvl w:ilvl="0" w:tplc="C7A82C1A">
      <w:start w:val="5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1357A8F"/>
    <w:multiLevelType w:val="hybridMultilevel"/>
    <w:tmpl w:val="9F0C0208"/>
    <w:lvl w:ilvl="0" w:tplc="84FC473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79CB"/>
    <w:multiLevelType w:val="hybridMultilevel"/>
    <w:tmpl w:val="BF5A781A"/>
    <w:lvl w:ilvl="0" w:tplc="64ACB498">
      <w:start w:val="26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132481602">
    <w:abstractNumId w:val="1"/>
  </w:num>
  <w:num w:numId="2" w16cid:durableId="2042394251">
    <w:abstractNumId w:val="2"/>
  </w:num>
  <w:num w:numId="3" w16cid:durableId="26732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A"/>
    <w:rsid w:val="00005AF7"/>
    <w:rsid w:val="00017A7B"/>
    <w:rsid w:val="00020BE3"/>
    <w:rsid w:val="000313E1"/>
    <w:rsid w:val="00057B30"/>
    <w:rsid w:val="00070921"/>
    <w:rsid w:val="00071B43"/>
    <w:rsid w:val="00075F23"/>
    <w:rsid w:val="000A5346"/>
    <w:rsid w:val="000A6661"/>
    <w:rsid w:val="00106716"/>
    <w:rsid w:val="00130E9F"/>
    <w:rsid w:val="0013760F"/>
    <w:rsid w:val="00162F96"/>
    <w:rsid w:val="00170666"/>
    <w:rsid w:val="001A1978"/>
    <w:rsid w:val="001D0F97"/>
    <w:rsid w:val="001D1B6A"/>
    <w:rsid w:val="001E0513"/>
    <w:rsid w:val="002049B5"/>
    <w:rsid w:val="002065C0"/>
    <w:rsid w:val="00210769"/>
    <w:rsid w:val="002330D1"/>
    <w:rsid w:val="002B4098"/>
    <w:rsid w:val="002D413D"/>
    <w:rsid w:val="002E11FC"/>
    <w:rsid w:val="002E1BD4"/>
    <w:rsid w:val="002E3187"/>
    <w:rsid w:val="002F0326"/>
    <w:rsid w:val="00301482"/>
    <w:rsid w:val="0031717B"/>
    <w:rsid w:val="00362150"/>
    <w:rsid w:val="003644C0"/>
    <w:rsid w:val="003B5A9B"/>
    <w:rsid w:val="004228A5"/>
    <w:rsid w:val="00434DCB"/>
    <w:rsid w:val="0043732C"/>
    <w:rsid w:val="00446929"/>
    <w:rsid w:val="00472B3A"/>
    <w:rsid w:val="004B1DD5"/>
    <w:rsid w:val="004B4AB6"/>
    <w:rsid w:val="004C5DD4"/>
    <w:rsid w:val="004E08DA"/>
    <w:rsid w:val="004F7C07"/>
    <w:rsid w:val="005038DA"/>
    <w:rsid w:val="0051027F"/>
    <w:rsid w:val="00511C59"/>
    <w:rsid w:val="005251D2"/>
    <w:rsid w:val="00542531"/>
    <w:rsid w:val="005528B4"/>
    <w:rsid w:val="005531C8"/>
    <w:rsid w:val="00561E2D"/>
    <w:rsid w:val="00570567"/>
    <w:rsid w:val="00587DD9"/>
    <w:rsid w:val="0059213A"/>
    <w:rsid w:val="005A2609"/>
    <w:rsid w:val="005D10DC"/>
    <w:rsid w:val="005E60BB"/>
    <w:rsid w:val="00632255"/>
    <w:rsid w:val="00634585"/>
    <w:rsid w:val="00651F47"/>
    <w:rsid w:val="00664E14"/>
    <w:rsid w:val="006754BE"/>
    <w:rsid w:val="00676231"/>
    <w:rsid w:val="00687AB6"/>
    <w:rsid w:val="006A1AE3"/>
    <w:rsid w:val="006B6E48"/>
    <w:rsid w:val="006D404B"/>
    <w:rsid w:val="0071285A"/>
    <w:rsid w:val="00723D4D"/>
    <w:rsid w:val="00740A33"/>
    <w:rsid w:val="0075019E"/>
    <w:rsid w:val="007550DF"/>
    <w:rsid w:val="00756C2E"/>
    <w:rsid w:val="0076294A"/>
    <w:rsid w:val="007729A4"/>
    <w:rsid w:val="00773953"/>
    <w:rsid w:val="007921EE"/>
    <w:rsid w:val="007977CF"/>
    <w:rsid w:val="007E5F02"/>
    <w:rsid w:val="00822BBF"/>
    <w:rsid w:val="008377C6"/>
    <w:rsid w:val="00881EED"/>
    <w:rsid w:val="008866E1"/>
    <w:rsid w:val="00891EAF"/>
    <w:rsid w:val="008948BC"/>
    <w:rsid w:val="008B3527"/>
    <w:rsid w:val="008B3EFE"/>
    <w:rsid w:val="008C1239"/>
    <w:rsid w:val="008C6AF6"/>
    <w:rsid w:val="008D7908"/>
    <w:rsid w:val="008E1A84"/>
    <w:rsid w:val="008E1E02"/>
    <w:rsid w:val="008F1870"/>
    <w:rsid w:val="009508BA"/>
    <w:rsid w:val="0095625E"/>
    <w:rsid w:val="0099139F"/>
    <w:rsid w:val="009B1226"/>
    <w:rsid w:val="009C3102"/>
    <w:rsid w:val="009D5F58"/>
    <w:rsid w:val="009F3D3F"/>
    <w:rsid w:val="00A23C43"/>
    <w:rsid w:val="00A33B7F"/>
    <w:rsid w:val="00A41B24"/>
    <w:rsid w:val="00A44C48"/>
    <w:rsid w:val="00AA1B3C"/>
    <w:rsid w:val="00AE00D4"/>
    <w:rsid w:val="00AE3407"/>
    <w:rsid w:val="00AF6084"/>
    <w:rsid w:val="00AF64AE"/>
    <w:rsid w:val="00B13BE2"/>
    <w:rsid w:val="00B36A85"/>
    <w:rsid w:val="00B4645A"/>
    <w:rsid w:val="00B62FA6"/>
    <w:rsid w:val="00B66CBC"/>
    <w:rsid w:val="00B8024D"/>
    <w:rsid w:val="00B979B4"/>
    <w:rsid w:val="00BA3116"/>
    <w:rsid w:val="00BB0795"/>
    <w:rsid w:val="00BE09C5"/>
    <w:rsid w:val="00BF1A25"/>
    <w:rsid w:val="00C03F2A"/>
    <w:rsid w:val="00C12C04"/>
    <w:rsid w:val="00C212A1"/>
    <w:rsid w:val="00C26456"/>
    <w:rsid w:val="00C510C9"/>
    <w:rsid w:val="00C64E7D"/>
    <w:rsid w:val="00C81210"/>
    <w:rsid w:val="00C95BE4"/>
    <w:rsid w:val="00CE48DE"/>
    <w:rsid w:val="00D12E9E"/>
    <w:rsid w:val="00D14C88"/>
    <w:rsid w:val="00D56868"/>
    <w:rsid w:val="00D66A0D"/>
    <w:rsid w:val="00D7712B"/>
    <w:rsid w:val="00D776FD"/>
    <w:rsid w:val="00D92A7E"/>
    <w:rsid w:val="00DC2B2A"/>
    <w:rsid w:val="00DC3D44"/>
    <w:rsid w:val="00DD4D7F"/>
    <w:rsid w:val="00DE1AC6"/>
    <w:rsid w:val="00DF511D"/>
    <w:rsid w:val="00E00DEF"/>
    <w:rsid w:val="00E30431"/>
    <w:rsid w:val="00E5030C"/>
    <w:rsid w:val="00E63500"/>
    <w:rsid w:val="00E67C09"/>
    <w:rsid w:val="00EC7EDA"/>
    <w:rsid w:val="00EF577E"/>
    <w:rsid w:val="00F03C9C"/>
    <w:rsid w:val="00F04383"/>
    <w:rsid w:val="00F14D33"/>
    <w:rsid w:val="00F304A8"/>
    <w:rsid w:val="00F62A63"/>
    <w:rsid w:val="00F8143D"/>
    <w:rsid w:val="00F8316B"/>
    <w:rsid w:val="00F86937"/>
    <w:rsid w:val="00FA0018"/>
    <w:rsid w:val="00FA6568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3A788"/>
  <w15:docId w15:val="{A8FEE08B-0F57-4BBF-B71E-65DDF07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DA"/>
  </w:style>
  <w:style w:type="paragraph" w:styleId="Pieddepage">
    <w:name w:val="footer"/>
    <w:basedOn w:val="Normal"/>
    <w:link w:val="PieddepageCar"/>
    <w:uiPriority w:val="99"/>
    <w:unhideWhenUsed/>
    <w:rsid w:val="005038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DA"/>
  </w:style>
  <w:style w:type="paragraph" w:styleId="Textedebulles">
    <w:name w:val="Balloon Text"/>
    <w:basedOn w:val="Normal"/>
    <w:link w:val="TextedebullesCar"/>
    <w:uiPriority w:val="99"/>
    <w:semiHidden/>
    <w:unhideWhenUsed/>
    <w:rsid w:val="0050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8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7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publicationsduquebec.gouv.qc.ca/dynamicSearch/telecharge.php?type=5&amp;file=2021C31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1906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Municipalité de Hope Town Hope Town</cp:lastModifiedBy>
  <cp:revision>7</cp:revision>
  <cp:lastPrinted>2022-11-15T14:42:00Z</cp:lastPrinted>
  <dcterms:created xsi:type="dcterms:W3CDTF">2022-11-15T14:29:00Z</dcterms:created>
  <dcterms:modified xsi:type="dcterms:W3CDTF">2022-11-15T15:15:00Z</dcterms:modified>
</cp:coreProperties>
</file>